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04" w:rsidRDefault="00CF5F04" w:rsidP="00CF5F04">
      <w:pPr>
        <w:jc w:val="both"/>
        <w:rPr>
          <w:sz w:val="16"/>
          <w:szCs w:val="16"/>
        </w:rPr>
      </w:pPr>
      <w:r w:rsidRPr="00464550">
        <w:rPr>
          <w:sz w:val="16"/>
          <w:szCs w:val="16"/>
        </w:rPr>
        <w:t>Организатор торгов – конкурсный управляющий ООО «</w:t>
      </w:r>
      <w:proofErr w:type="spellStart"/>
      <w:r w:rsidRPr="00464550">
        <w:rPr>
          <w:sz w:val="16"/>
          <w:szCs w:val="16"/>
        </w:rPr>
        <w:t>СтройКоми</w:t>
      </w:r>
      <w:proofErr w:type="spellEnd"/>
      <w:r w:rsidRPr="00464550">
        <w:rPr>
          <w:sz w:val="16"/>
          <w:szCs w:val="16"/>
        </w:rPr>
        <w:t>» (</w:t>
      </w:r>
      <w:r w:rsidRPr="00464550">
        <w:rPr>
          <w:rFonts w:ascii="Times New Roman CYR" w:hAnsi="Times New Roman CYR" w:cs="Times New Roman CYR"/>
          <w:bCs/>
          <w:sz w:val="16"/>
          <w:szCs w:val="16"/>
        </w:rPr>
        <w:t xml:space="preserve">167000, Республика Коми, </w:t>
      </w:r>
      <w:proofErr w:type="gramStart"/>
      <w:r w:rsidRPr="00464550">
        <w:rPr>
          <w:rFonts w:ascii="Times New Roman CYR" w:hAnsi="Times New Roman CYR" w:cs="Times New Roman CYR"/>
          <w:bCs/>
          <w:sz w:val="16"/>
          <w:szCs w:val="16"/>
        </w:rPr>
        <w:t>г</w:t>
      </w:r>
      <w:proofErr w:type="gramEnd"/>
      <w:r w:rsidRPr="00464550">
        <w:rPr>
          <w:rFonts w:ascii="Times New Roman CYR" w:hAnsi="Times New Roman CYR" w:cs="Times New Roman CYR"/>
          <w:bCs/>
          <w:sz w:val="16"/>
          <w:szCs w:val="16"/>
        </w:rPr>
        <w:t>. Сыктывкар, ул. Коммунистическая, д. 53</w:t>
      </w:r>
      <w:r w:rsidRPr="00464550">
        <w:rPr>
          <w:sz w:val="16"/>
          <w:szCs w:val="16"/>
        </w:rPr>
        <w:t>) сообщает о проведении торгов</w:t>
      </w:r>
      <w:r>
        <w:rPr>
          <w:sz w:val="16"/>
          <w:szCs w:val="16"/>
        </w:rPr>
        <w:t xml:space="preserve"> посредством публичного предложения</w:t>
      </w:r>
      <w:r w:rsidRPr="00464550">
        <w:rPr>
          <w:sz w:val="16"/>
          <w:szCs w:val="16"/>
        </w:rPr>
        <w:t xml:space="preserve"> по продаже имущества</w:t>
      </w:r>
      <w:r>
        <w:rPr>
          <w:sz w:val="16"/>
          <w:szCs w:val="16"/>
        </w:rPr>
        <w:t xml:space="preserve"> должника</w:t>
      </w:r>
      <w:r w:rsidRPr="00464550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</w:p>
    <w:p w:rsidR="00CF5F04" w:rsidRPr="00464550" w:rsidRDefault="00CF5F04" w:rsidP="00CF5F04">
      <w:pPr>
        <w:jc w:val="both"/>
        <w:rPr>
          <w:sz w:val="16"/>
          <w:szCs w:val="16"/>
        </w:rPr>
      </w:pPr>
      <w:r>
        <w:rPr>
          <w:bCs/>
          <w:sz w:val="16"/>
          <w:szCs w:val="16"/>
        </w:rPr>
        <w:t xml:space="preserve">         </w:t>
      </w:r>
      <w:r w:rsidRPr="00EE0CA7">
        <w:rPr>
          <w:bCs/>
          <w:sz w:val="16"/>
          <w:szCs w:val="16"/>
        </w:rPr>
        <w:t xml:space="preserve">№ лота </w:t>
      </w:r>
      <w:r>
        <w:rPr>
          <w:bCs/>
          <w:sz w:val="16"/>
          <w:szCs w:val="16"/>
        </w:rPr>
        <w:t>Наименование имущества,</w:t>
      </w:r>
      <w:r w:rsidRPr="00EE0CA7">
        <w:rPr>
          <w:bCs/>
          <w:sz w:val="16"/>
          <w:szCs w:val="16"/>
        </w:rPr>
        <w:t xml:space="preserve"> Начальная цена продажи (руб.)</w:t>
      </w:r>
      <w:r>
        <w:rPr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Лот № 1 – Торговый центр с земельным участком (нежилое 2-этажное здание общей площадью 705,8 кв.м.), расположенное по адресу: </w:t>
      </w:r>
      <w:proofErr w:type="gramStart"/>
      <w:r>
        <w:rPr>
          <w:sz w:val="16"/>
          <w:szCs w:val="16"/>
        </w:rPr>
        <w:t xml:space="preserve">Республика Коми, </w:t>
      </w:r>
      <w:proofErr w:type="spellStart"/>
      <w:r>
        <w:rPr>
          <w:sz w:val="16"/>
          <w:szCs w:val="16"/>
        </w:rPr>
        <w:t>Усть-Вымский</w:t>
      </w:r>
      <w:proofErr w:type="spellEnd"/>
      <w:r>
        <w:rPr>
          <w:sz w:val="16"/>
          <w:szCs w:val="16"/>
        </w:rPr>
        <w:t xml:space="preserve"> район, с. Айкино, ул. Лесная, д. 1, начальная цена продажи посредством публичного предложения составляет - 1612710 руб. Т</w:t>
      </w:r>
      <w:r w:rsidRPr="00464550">
        <w:rPr>
          <w:sz w:val="16"/>
          <w:szCs w:val="16"/>
        </w:rPr>
        <w:t xml:space="preserve">орги </w:t>
      </w:r>
      <w:r>
        <w:rPr>
          <w:sz w:val="16"/>
          <w:szCs w:val="16"/>
        </w:rPr>
        <w:t>состоятся</w:t>
      </w:r>
      <w:r w:rsidRPr="00464550">
        <w:rPr>
          <w:sz w:val="16"/>
          <w:szCs w:val="16"/>
        </w:rPr>
        <w:t xml:space="preserve"> «</w:t>
      </w:r>
      <w:r>
        <w:rPr>
          <w:sz w:val="16"/>
          <w:szCs w:val="16"/>
        </w:rPr>
        <w:t>11</w:t>
      </w:r>
      <w:r w:rsidRPr="00464550">
        <w:rPr>
          <w:sz w:val="16"/>
          <w:szCs w:val="16"/>
        </w:rPr>
        <w:t xml:space="preserve">» </w:t>
      </w:r>
      <w:r>
        <w:rPr>
          <w:sz w:val="16"/>
          <w:szCs w:val="16"/>
        </w:rPr>
        <w:t>августа</w:t>
      </w:r>
      <w:r w:rsidRPr="00464550">
        <w:rPr>
          <w:sz w:val="16"/>
          <w:szCs w:val="16"/>
        </w:rPr>
        <w:t xml:space="preserve"> 201</w:t>
      </w:r>
      <w:r>
        <w:rPr>
          <w:sz w:val="16"/>
          <w:szCs w:val="16"/>
        </w:rPr>
        <w:t>1</w:t>
      </w:r>
      <w:r w:rsidRPr="00464550">
        <w:rPr>
          <w:sz w:val="16"/>
          <w:szCs w:val="16"/>
        </w:rPr>
        <w:t xml:space="preserve"> г. в 1</w:t>
      </w:r>
      <w:r>
        <w:rPr>
          <w:sz w:val="16"/>
          <w:szCs w:val="16"/>
        </w:rPr>
        <w:t>2</w:t>
      </w:r>
      <w:r w:rsidRPr="00464550">
        <w:rPr>
          <w:sz w:val="16"/>
          <w:szCs w:val="16"/>
        </w:rPr>
        <w:t>.00 часов по адресу:</w:t>
      </w:r>
      <w:proofErr w:type="gramEnd"/>
      <w:r w:rsidRPr="00464550">
        <w:rPr>
          <w:sz w:val="16"/>
          <w:szCs w:val="16"/>
        </w:rPr>
        <w:t xml:space="preserve"> </w:t>
      </w:r>
      <w:proofErr w:type="gramStart"/>
      <w:r w:rsidRPr="00464550">
        <w:rPr>
          <w:sz w:val="16"/>
          <w:szCs w:val="16"/>
        </w:rPr>
        <w:t xml:space="preserve">Республика Коми, г. Сыктывкар, ул. </w:t>
      </w:r>
      <w:r>
        <w:rPr>
          <w:sz w:val="16"/>
          <w:szCs w:val="16"/>
        </w:rPr>
        <w:t>К. Маркса, д. 213</w:t>
      </w:r>
      <w:r w:rsidRPr="00464550">
        <w:rPr>
          <w:sz w:val="16"/>
          <w:szCs w:val="16"/>
        </w:rPr>
        <w:t xml:space="preserve">, </w:t>
      </w:r>
      <w:r>
        <w:rPr>
          <w:sz w:val="16"/>
          <w:szCs w:val="16"/>
        </w:rPr>
        <w:t>кв.92</w:t>
      </w:r>
      <w:r w:rsidRPr="00464550">
        <w:rPr>
          <w:sz w:val="16"/>
          <w:szCs w:val="16"/>
        </w:rPr>
        <w:t>.</w:t>
      </w:r>
      <w:proofErr w:type="gramEnd"/>
      <w:r w:rsidRPr="00464550">
        <w:rPr>
          <w:sz w:val="16"/>
          <w:szCs w:val="16"/>
        </w:rPr>
        <w:t xml:space="preserve"> </w:t>
      </w:r>
      <w:r>
        <w:rPr>
          <w:rStyle w:val="paragraph"/>
          <w:sz w:val="16"/>
          <w:szCs w:val="16"/>
        </w:rPr>
        <w:t xml:space="preserve">Прием заявок на участие в торгах осуществляется в течение 30 дней с момента публикации по адресу: 167000, г. Сыктывкар, ул. К. Маркса, 213-92. К торгам допускаются юридические и физические лица, представившие заявку и документы </w:t>
      </w:r>
      <w:proofErr w:type="gramStart"/>
      <w:r>
        <w:rPr>
          <w:rStyle w:val="paragraph"/>
          <w:sz w:val="16"/>
          <w:szCs w:val="16"/>
        </w:rPr>
        <w:t>согласно положения</w:t>
      </w:r>
      <w:proofErr w:type="gramEnd"/>
      <w:r>
        <w:rPr>
          <w:rStyle w:val="paragraph"/>
          <w:sz w:val="16"/>
          <w:szCs w:val="16"/>
        </w:rPr>
        <w:t xml:space="preserve"> о продаже имущества. </w:t>
      </w:r>
      <w:r>
        <w:rPr>
          <w:spacing w:val="8"/>
          <w:sz w:val="16"/>
          <w:szCs w:val="16"/>
        </w:rPr>
        <w:t xml:space="preserve">В случае отсутствия заявок и предложений на реализацию имущества после, первого </w:t>
      </w:r>
      <w:r>
        <w:rPr>
          <w:spacing w:val="3"/>
          <w:sz w:val="16"/>
          <w:szCs w:val="16"/>
        </w:rPr>
        <w:t>объявления (публичного предложения) продажа имущества должника осуществляется в следующем порядке:</w:t>
      </w:r>
      <w:r>
        <w:rPr>
          <w:spacing w:val="4"/>
          <w:sz w:val="16"/>
          <w:szCs w:val="16"/>
        </w:rPr>
        <w:t xml:space="preserve"> начальная цена продажи имущества снижается на 10 % с каждым предложением. </w:t>
      </w:r>
      <w:r>
        <w:rPr>
          <w:spacing w:val="-2"/>
          <w:sz w:val="16"/>
          <w:szCs w:val="16"/>
        </w:rPr>
        <w:t xml:space="preserve">Срок периода предложения составляет 10 дней. Минимальная цена реализации имущества посредством публичного предложения не может быть менее 30 % его оценочной стоимости. </w:t>
      </w:r>
      <w:r>
        <w:rPr>
          <w:rStyle w:val="paragraph"/>
          <w:sz w:val="16"/>
          <w:szCs w:val="16"/>
        </w:rPr>
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покупки, которая не ниже начальной цены продажи, установленной для определенного периода проведения торгов. </w:t>
      </w:r>
      <w:proofErr w:type="gramStart"/>
      <w:r>
        <w:rPr>
          <w:sz w:val="16"/>
          <w:szCs w:val="16"/>
        </w:rPr>
        <w:t>С даты определения</w:t>
      </w:r>
      <w:proofErr w:type="gramEnd"/>
      <w:r>
        <w:rPr>
          <w:sz w:val="16"/>
          <w:szCs w:val="16"/>
        </w:rPr>
        <w:t xml:space="preserve"> победителя торгов по продаже имущества должника посредством публичного предложения прием заявок прекращается. </w:t>
      </w:r>
      <w:r>
        <w:rPr>
          <w:rStyle w:val="paragraph"/>
          <w:sz w:val="16"/>
          <w:szCs w:val="16"/>
        </w:rPr>
        <w:t xml:space="preserve">С утвержденным положением о продаже имущества, с дополнением к нему и сведениями об имуществе можно </w:t>
      </w:r>
      <w:proofErr w:type="gramStart"/>
      <w:r>
        <w:rPr>
          <w:rStyle w:val="paragraph"/>
          <w:sz w:val="16"/>
          <w:szCs w:val="16"/>
        </w:rPr>
        <w:t>ознакомится</w:t>
      </w:r>
      <w:proofErr w:type="gramEnd"/>
      <w:r>
        <w:rPr>
          <w:rStyle w:val="paragraph"/>
          <w:sz w:val="16"/>
          <w:szCs w:val="16"/>
        </w:rPr>
        <w:t xml:space="preserve"> в рабочие дни (с 11.00 ч. до 13.00 ч.) по адресу проведения торгов. Договор с победителем торгов заключается в течение 5 календарных дней с момента принятия решения об определении победителя торгов. Срок расчета по договору не более 10 дней с момента подписания договора. С</w:t>
      </w:r>
      <w:r>
        <w:rPr>
          <w:sz w:val="16"/>
          <w:szCs w:val="16"/>
        </w:rPr>
        <w:t xml:space="preserve">правки по телефону: 89042715821. </w:t>
      </w:r>
    </w:p>
    <w:p w:rsidR="0095048B" w:rsidRDefault="0095048B"/>
    <w:sectPr w:rsidR="0095048B" w:rsidSect="00950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F5F04"/>
    <w:rsid w:val="0095048B"/>
    <w:rsid w:val="00CF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0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CF5F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PbfimCcCL5WFm3Y1x8Z3QKo3o/AA8f+zmoG4p3ki178=</DigestValue>
    </Reference>
    <Reference URI="#idOfficeObject" Type="http://www.w3.org/2000/09/xmldsig#Object">
      <DigestMethod Algorithm="urn:ietf:params:xml:ns:cpxmlsec:algorithms:gostr3411"/>
      <DigestValue>Yx14wHUn1AZ7yMnn182yZrAo69tGVUFTY4P/WUQbJr4=</DigestValue>
    </Reference>
  </SignedInfo>
  <SignatureValue>
    MVx5F07j0AnDoQP/2HPLtiY3u14MlIJiW28VIp7YGw42/ovK95wYqMhp01xpCsMV+R/NP2l3
    z4wA7nYf3bHdtw==
  </SignatureValue>
  <KeyInfo>
    <KeyValue>
      <RSAKeyValue>
        <Modulus>
            GCqjrlMQqhKSSYZM8io9BrBlFpVP7FqjRn5jwrjmiN7Ql1VWRk8T9jodOh1zDlp7AR4CAgOF
            KgcGACQCAgOFKg==
          </Modulus>
        <Exponent>BwYSMA==</Exponent>
      </RSAKeyValue>
    </KeyValue>
    <X509Data>
      <X509Certificate>
          MIIEujCCBGegAwIBAgIKLrSy2wAAAAhVFzAKBgYqhQMCAgMFADCBxDEjMCEGCSqGSIb3DQEJ
          ARYUcm9vdEBuYWxvZy50ZW5zb3IucnUxCzAJBgNVBAYTAlJVMRswGQYDVQQHDBLQr9GA0L7R
          gdC70LDQstC70YwxLTArBgNVBAoMJNCe0J7QniDQmtC+0LzQv9Cw0L3QuNGPINCi0LXQvdC3
          0L7RgDEwMC4GA1UECwwn0KPQtNC+0YHRgtC+0LLQtdGA0Y/RjtGJ0LjQuSDRhtC10L3RgtGA
          MRIwEAYDVQQDEwlURU5TT1JDQTEwHhcNMTEwNTE5MTE0NTU3WhcNMTIwNTE5MTE1NTU3WjCB
          +TELMAkGA1UEBhMCUlUxGjAYBggqhQMDgQMBARMMMTEwMTAwNzMyNzgzMR8wHQYJKoZIhvcN
          AQkCExBJTk49MTEwMTAwNzMyNzgzMTEwLwYDVQQDHigEHARDBD0AIAQYBDMEPgRABEwAIAQt
          BDQEQwQwBEAENAQ+BDIEOARHMQowCAYDVQQLEwEwMSIwIAYJKoZIhvcNAQkBFhNwdW5lZ292
          YS4wNUBtYWlsLnJ1MRswGQYDVQQHHhIEIQRLBDoEQgRLBDIEOgQwBEAxLTArBgNVBAgeJAAx
          ADEAIAQgBDUEQQQ/BEMEMQQ7BDgEOgQwACAEGgQ+BDwEODBjMBwGBiqFAwICEzASBgcqhQMC
          AiQABgcqhQMCAh4BA0MABEB7Wg5zHTodOvYTT0ZWVZfQ3ojmuMJjfkajWuxPlRZlsAY9KvJM
          hkmSEqoQU66jKhjnC4EK/LpX4wIMn+95Y61so4IB/jCCAfowDgYDVR0PAQH/BAQDAgTwMBkG
          CSqGSIb3DQEJDwQMMAowCAYGKoUDAgIVMB0GA1UdDgQWBBR+8MF4dZ44bCrUU94E+di/KLjf
          MTBrBgNVHSUEZDBiBggrBgEFBQcDAgYIKwYBBQUHAwQGByqFAwICIgYGByqFAwYDAQEGCCqF
          AwYDAQMBBggqhQMGAwEEAQYIKoUDBgMBBAIGCCqFAwYDAQQDBggqhQMDOgIBAQYIKoUDBgMB
          AgIwHwYDVR0jBBgwFoAUunPZMlvJblLyU9U5zBjL1h6dYZAwgaEGA1UdHwSBmTCBljCBk6CB
          kKCBjYZJaHR0cDovL3RheDIudGVuc29yLnJ1L1JBL0NEUC9CQTczRDkzMjVCQzk2RTUyRjI1
          M0Q1MzlDQzE4Q0JENjFFOUQ2MTkwLmNybIZAaHR0cDovL3RlbnNvci5ydS9DQS9CQTczRDkz
          MjVCQzk2RTUyRjI1M0Q1MzlDQzE4Q0JENjFFOUQ2MTkwLmNybDB8BggrBgEFBQcBAQRwMG4w
          PQYIKwYBBQUHMAKGMWh0dHA6Ly90YXgyLnRlbnNvci5ydS9SQS9jZXJ0ZW5yb2xsL1RFTlNP
          UkNBMS5jcnQwLQYIKwYBBQUHMAKGIWh0dHA6Ly90ZW5zb3IucnUvQ0EvVEVOU09SQ0ExLmNy
          dDAKBgYqhQMCAgMFAANBACXIPw92lPFm3fdn7c0UoiKbNcJhpEjbU4JdIviyUDRjhsHVVux+
          L+uE4cP8idr/O9dYQWYf/t914gAanQQ7Nmc=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u0mQEubIs6IhWOwg9f1VyGui2SY=</DigestValue>
      </Reference>
      <Reference URI="/word/fontTable.xml?ContentType=application/vnd.openxmlformats-officedocument.wordprocessingml.fontTable+xml">
        <DigestMethod Algorithm="http://www.w3.org/2000/09/xmldsig#sha1"/>
        <DigestValue>BgEBoVzz1s3y+sXf14OqzUJOEpo=</DigestValue>
      </Reference>
      <Reference URI="/word/settings.xml?ContentType=application/vnd.openxmlformats-officedocument.wordprocessingml.settings+xml">
        <DigestMethod Algorithm="http://www.w3.org/2000/09/xmldsig#sha1"/>
        <DigestValue>7FQNdZpKW+fQ8YFXAcTBDLkMwic=</DigestValue>
      </Reference>
      <Reference URI="/word/styles.xml?ContentType=application/vnd.openxmlformats-officedocument.wordprocessingml.styles+xml">
        <DigestMethod Algorithm="http://www.w3.org/2000/09/xmldsig#sha1"/>
        <DigestValue>8u2DUa97jxk/rygOPgopXQHpgvE=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2011-06-28T05:09:48Z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2011-06-28T05:08:00Z</dcterms:created>
  <dcterms:modified xsi:type="dcterms:W3CDTF">2011-06-28T05:09:00Z</dcterms:modified>
</cp:coreProperties>
</file>