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Гигиена-Сервис Мед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</w:t>
      </w:r>
      <w:r w:rsidRPr="00BB7DC1">
        <w:rPr>
          <w:rFonts w:eastAsiaTheme="minorHAnsi"/>
          <w:sz w:val="24"/>
          <w:szCs w:val="24"/>
          <w:lang w:eastAsia="en-US"/>
        </w:rPr>
        <w:t>Решения Арбитражного суда Калужской области от 27.02.2020 г. по делу А23-7629/2017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086984" w:rsidRPr="00B85D5E" w:rsidRDefault="00086984" w:rsidP="00086984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086984" w:rsidRPr="00461958" w:rsidRDefault="00086984" w:rsidP="00086984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086984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6984" w:rsidRPr="00B85D5E" w:rsidRDefault="00086984" w:rsidP="00086984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086984" w:rsidRPr="00B85D5E" w:rsidRDefault="00086984" w:rsidP="00086984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086984" w:rsidRPr="00B85D5E" w:rsidRDefault="00086984" w:rsidP="00086984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086984" w:rsidRPr="00B85D5E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086984" w:rsidRPr="00B85D5E" w:rsidRDefault="00086984" w:rsidP="00086984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086984" w:rsidRDefault="00086984" w:rsidP="00086984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086984" w:rsidRDefault="00086984" w:rsidP="00086984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6984" w:rsidRDefault="00086984" w:rsidP="00086984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6984" w:rsidRPr="00B85D5E" w:rsidRDefault="00086984" w:rsidP="00086984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086984" w:rsidRPr="00B85D5E" w:rsidRDefault="00086984" w:rsidP="00086984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lastRenderedPageBreak/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86984" w:rsidRPr="00B85D5E" w:rsidTr="00F124C3">
        <w:tc>
          <w:tcPr>
            <w:tcW w:w="4672" w:type="dxa"/>
          </w:tcPr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Гигиена-Сервис Мед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086984" w:rsidRPr="00B85D5E" w:rsidRDefault="00086984" w:rsidP="00F124C3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086984" w:rsidRDefault="00086984" w:rsidP="00086984"/>
    <w:p w:rsidR="00086984" w:rsidRDefault="00086984" w:rsidP="00086984"/>
    <w:p w:rsidR="00086984" w:rsidRDefault="00086984" w:rsidP="00086984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84"/>
    <w:rsid w:val="00005C83"/>
    <w:rsid w:val="000724E9"/>
    <w:rsid w:val="00086984"/>
    <w:rsid w:val="005B22DE"/>
    <w:rsid w:val="00867A33"/>
    <w:rsid w:val="008C3E4A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8B267-44E3-44C9-85C2-F93B6B5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6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2021-07-18T08:35:00Z</dcterms:created>
  <dcterms:modified xsi:type="dcterms:W3CDTF">2021-07-18T08:36:00Z</dcterms:modified>
</cp:coreProperties>
</file>