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09" w:rsidRPr="00C83083" w:rsidRDefault="00A10209" w:rsidP="00A10209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2"/>
        <w:jc w:val="right"/>
        <w:rPr>
          <w:rFonts w:ascii="Times New Roman" w:hAnsi="Times New Roman" w:cs="Times New Roman"/>
          <w:b/>
          <w:bCs/>
        </w:rPr>
      </w:pPr>
      <w:r w:rsidRPr="00C83083">
        <w:rPr>
          <w:rFonts w:ascii="Times New Roman" w:hAnsi="Times New Roman" w:cs="Times New Roman"/>
          <w:b/>
          <w:bCs/>
        </w:rPr>
        <w:t>Приложение 1</w:t>
      </w:r>
    </w:p>
    <w:p w:rsidR="00A10209" w:rsidRPr="00C83083" w:rsidRDefault="00A10209" w:rsidP="00A10209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2"/>
        <w:jc w:val="right"/>
        <w:rPr>
          <w:rFonts w:ascii="Times New Roman" w:hAnsi="Times New Roman" w:cs="Times New Roman"/>
          <w:b/>
          <w:bCs/>
        </w:rPr>
      </w:pPr>
      <w:r w:rsidRPr="00C83083">
        <w:rPr>
          <w:rFonts w:ascii="Times New Roman" w:hAnsi="Times New Roman" w:cs="Times New Roman"/>
          <w:b/>
          <w:bCs/>
        </w:rPr>
        <w:t xml:space="preserve">к Положению о порядке, сроках и условиях продажи </w:t>
      </w:r>
    </w:p>
    <w:p w:rsidR="00A10209" w:rsidRPr="00C83083" w:rsidRDefault="00A10209" w:rsidP="00A10209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2"/>
        <w:jc w:val="right"/>
        <w:rPr>
          <w:rFonts w:ascii="Times New Roman" w:hAnsi="Times New Roman" w:cs="Times New Roman"/>
          <w:b/>
          <w:bCs/>
        </w:rPr>
      </w:pPr>
      <w:r w:rsidRPr="00C83083">
        <w:rPr>
          <w:rFonts w:ascii="Times New Roman" w:hAnsi="Times New Roman" w:cs="Times New Roman"/>
          <w:b/>
          <w:bCs/>
        </w:rPr>
        <w:t xml:space="preserve">конкурсной массы </w:t>
      </w:r>
      <w:r w:rsidRPr="00A10209">
        <w:rPr>
          <w:rFonts w:ascii="Times New Roman" w:hAnsi="Times New Roman" w:cs="Times New Roman"/>
          <w:b/>
          <w:bCs/>
        </w:rPr>
        <w:t>(основных средств, товарно-материальных ценностей)</w:t>
      </w:r>
    </w:p>
    <w:p w:rsidR="00A10209" w:rsidRDefault="00A10209" w:rsidP="00A10209">
      <w:pPr>
        <w:pStyle w:val="Default"/>
        <w:jc w:val="right"/>
        <w:rPr>
          <w:b/>
          <w:bCs/>
        </w:rPr>
      </w:pPr>
      <w:r w:rsidRPr="00A10209">
        <w:rPr>
          <w:b/>
          <w:bCs/>
        </w:rPr>
        <w:t>Муниципального унитарного предприятия городского поселения Сергиев Посад  «Теплосеть»</w:t>
      </w:r>
    </w:p>
    <w:p w:rsidR="00A10209" w:rsidRDefault="00A10209" w:rsidP="00A10209">
      <w:pPr>
        <w:pStyle w:val="Default"/>
        <w:jc w:val="right"/>
        <w:rPr>
          <w:b/>
          <w:bCs/>
        </w:rPr>
      </w:pPr>
    </w:p>
    <w:p w:rsidR="00A10209" w:rsidRDefault="00A10209" w:rsidP="00A10209">
      <w:pPr>
        <w:pStyle w:val="Default"/>
        <w:jc w:val="right"/>
        <w:rPr>
          <w:sz w:val="20"/>
          <w:szCs w:val="20"/>
        </w:rPr>
      </w:pPr>
      <w:r>
        <w:rPr>
          <w:b/>
          <w:bCs/>
        </w:rPr>
        <w:t>Социально-значимое имущество</w:t>
      </w:r>
      <w:bookmarkStart w:id="0" w:name="_GoBack"/>
      <w:bookmarkEnd w:id="0"/>
    </w:p>
    <w:p w:rsidR="00A10209" w:rsidRDefault="00A10209" w:rsidP="00A10209">
      <w:pPr>
        <w:pStyle w:val="Default"/>
        <w:rPr>
          <w:sz w:val="20"/>
          <w:szCs w:val="20"/>
        </w:rPr>
      </w:pPr>
    </w:p>
    <w:tbl>
      <w:tblPr>
        <w:tblW w:w="10201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176"/>
        <w:gridCol w:w="5930"/>
        <w:gridCol w:w="2007"/>
      </w:tblGrid>
      <w:tr w:rsidR="003B61FD" w:rsidRPr="00A10209" w:rsidTr="003B61FD">
        <w:trPr>
          <w:trHeight w:val="164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rPr>
                <w:b/>
                <w:bCs/>
              </w:rPr>
              <w:t xml:space="preserve">№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rPr>
                <w:b/>
                <w:bCs/>
              </w:rPr>
              <w:t xml:space="preserve">Инв. №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rPr>
                <w:b/>
                <w:bCs/>
              </w:rPr>
              <w:t xml:space="preserve">Наименование объекта основных средств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rPr>
                <w:b/>
                <w:bCs/>
              </w:rPr>
              <w:t xml:space="preserve">Рыночная стоимость без учета НДС, руб.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80000149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</w:t>
            </w:r>
            <w:proofErr w:type="spellStart"/>
            <w:r w:rsidRPr="00A10209">
              <w:t>ЦНСr</w:t>
            </w:r>
            <w:proofErr w:type="spellEnd"/>
            <w:r w:rsidRPr="00A10209">
              <w:t xml:space="preserve"> 38-154 б/</w:t>
            </w:r>
            <w:proofErr w:type="spellStart"/>
            <w:r w:rsidRPr="00A10209">
              <w:t>дв</w:t>
            </w:r>
            <w:proofErr w:type="spellEnd"/>
            <w:r w:rsidRPr="00A10209">
              <w:t>, б/</w:t>
            </w:r>
            <w:proofErr w:type="gramStart"/>
            <w:r w:rsidRPr="00A10209">
              <w:t>р</w:t>
            </w:r>
            <w:proofErr w:type="gramEnd"/>
            <w:r w:rsidRPr="00A10209">
              <w:t xml:space="preserve">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21 281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  <w:rPr>
                <w:color w:val="FF0000"/>
              </w:rPr>
            </w:pPr>
            <w:r w:rsidRPr="00A10209">
              <w:t xml:space="preserve">2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  <w:rPr>
                <w:color w:val="FF0000"/>
              </w:rPr>
            </w:pPr>
            <w:r w:rsidRPr="00A10209">
              <w:t xml:space="preserve">80000168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  <w:rPr>
                <w:color w:val="FF0000"/>
              </w:rPr>
            </w:pPr>
            <w:r w:rsidRPr="00A10209">
              <w:t xml:space="preserve">Котел </w:t>
            </w:r>
            <w:proofErr w:type="spellStart"/>
            <w:r w:rsidRPr="00A10209">
              <w:t>унив.отопит.водогрейн.чуг.секционн</w:t>
            </w:r>
            <w:proofErr w:type="gramStart"/>
            <w:r w:rsidRPr="00A10209">
              <w:t>.К</w:t>
            </w:r>
            <w:proofErr w:type="gramEnd"/>
            <w:r w:rsidRPr="00A10209">
              <w:t>ЧМ</w:t>
            </w:r>
            <w:proofErr w:type="spellEnd"/>
            <w:r w:rsidRPr="00A10209">
              <w:t xml:space="preserve"> 5-К-03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  <w:rPr>
                <w:color w:val="FF0000"/>
              </w:rPr>
            </w:pPr>
            <w:r w:rsidRPr="00A10209">
              <w:t xml:space="preserve">50 000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3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80000157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>Фильтр натрий-</w:t>
            </w:r>
            <w:proofErr w:type="spellStart"/>
            <w:r w:rsidRPr="00A10209">
              <w:t>катионитный</w:t>
            </w:r>
            <w:proofErr w:type="spellEnd"/>
            <w:r w:rsidRPr="00A10209">
              <w:t xml:space="preserve"> </w:t>
            </w:r>
            <w:proofErr w:type="spellStart"/>
            <w:r w:rsidRPr="00A10209">
              <w:t>ФИПа</w:t>
            </w:r>
            <w:proofErr w:type="spellEnd"/>
            <w:r w:rsidRPr="00A10209">
              <w:t xml:space="preserve">--1.0-0.6 </w:t>
            </w:r>
            <w:proofErr w:type="spellStart"/>
            <w:r w:rsidRPr="00A10209">
              <w:t>Na</w:t>
            </w:r>
            <w:proofErr w:type="spellEnd"/>
            <w:r w:rsidRPr="00A10209">
              <w:t xml:space="preserve">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91 884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4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80000158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>Фильтр натрий-</w:t>
            </w:r>
            <w:proofErr w:type="spellStart"/>
            <w:r w:rsidRPr="00A10209">
              <w:t>катионитный</w:t>
            </w:r>
            <w:proofErr w:type="spellEnd"/>
            <w:r w:rsidRPr="00A10209">
              <w:t xml:space="preserve"> </w:t>
            </w:r>
            <w:proofErr w:type="spellStart"/>
            <w:r w:rsidRPr="00A10209">
              <w:t>ФИПа</w:t>
            </w:r>
            <w:proofErr w:type="spellEnd"/>
            <w:r w:rsidRPr="00A10209">
              <w:t xml:space="preserve">--1.0-0.6 </w:t>
            </w:r>
            <w:proofErr w:type="spellStart"/>
            <w:r w:rsidRPr="00A10209">
              <w:t>Na</w:t>
            </w:r>
            <w:proofErr w:type="spellEnd"/>
            <w:r w:rsidRPr="00A10209">
              <w:t xml:space="preserve">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91 884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5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80000154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1Д315-50 (75кВт*3000об/мин)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71 021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6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80000155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1Д 630-90(250квт*1500об/мин)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268 950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7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80000167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>Насос 1Д 200-90б с э/</w:t>
            </w:r>
            <w:proofErr w:type="spellStart"/>
            <w:r w:rsidRPr="00A10209">
              <w:t>дв</w:t>
            </w:r>
            <w:proofErr w:type="spellEnd"/>
            <w:r w:rsidRPr="00A10209">
              <w:t xml:space="preserve">. 55 кВт/300 об/мин.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87 267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80000153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>Насос ЦН</w:t>
            </w:r>
            <w:proofErr w:type="gramStart"/>
            <w:r w:rsidRPr="00A10209">
              <w:t>С(</w:t>
            </w:r>
            <w:proofErr w:type="gramEnd"/>
            <w:r w:rsidRPr="00A10209">
              <w:t xml:space="preserve">г)60-165 (55кВт*3000об/мин)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90 103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9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80000156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</w:t>
            </w:r>
            <w:proofErr w:type="spellStart"/>
            <w:r w:rsidRPr="00A10209">
              <w:t>ЦНС</w:t>
            </w:r>
            <w:proofErr w:type="gramStart"/>
            <w:r w:rsidRPr="00A10209">
              <w:t>r</w:t>
            </w:r>
            <w:proofErr w:type="spellEnd"/>
            <w:proofErr w:type="gramEnd"/>
            <w:r w:rsidRPr="00A10209">
              <w:t xml:space="preserve"> 60-165 (55х3000)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70 650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10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80000151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1Д315-71 (110кВвт*3000об/мин)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68 833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11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80000166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>Насос КС 12/110 с э/</w:t>
            </w:r>
            <w:proofErr w:type="spellStart"/>
            <w:r w:rsidRPr="00A10209">
              <w:t>дв</w:t>
            </w:r>
            <w:proofErr w:type="spellEnd"/>
            <w:r w:rsidRPr="00A10209">
              <w:t xml:space="preserve">. 11кВт/3000об/мин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80 327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12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80000152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ЦНСr38-176 (30кВт*3000об/мин)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40 469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13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80000159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</w:t>
            </w:r>
            <w:proofErr w:type="spellStart"/>
            <w:r w:rsidRPr="00A10209">
              <w:t>ЦНС</w:t>
            </w:r>
            <w:proofErr w:type="gramStart"/>
            <w:r w:rsidRPr="00A10209">
              <w:t>r</w:t>
            </w:r>
            <w:proofErr w:type="spellEnd"/>
            <w:proofErr w:type="gramEnd"/>
            <w:r w:rsidRPr="00A10209">
              <w:t xml:space="preserve"> 38-176 (30кВт*3000об/мин)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61 667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14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80000162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</w:t>
            </w:r>
            <w:proofErr w:type="spellStart"/>
            <w:r w:rsidRPr="00A10209">
              <w:t>ЦНС</w:t>
            </w:r>
            <w:proofErr w:type="gramStart"/>
            <w:r w:rsidRPr="00A10209">
              <w:t>r</w:t>
            </w:r>
            <w:proofErr w:type="spellEnd"/>
            <w:proofErr w:type="gramEnd"/>
            <w:r w:rsidRPr="00A10209">
              <w:t xml:space="preserve"> 38-176 без двигателя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42 821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15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80000161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ЦН400-105 б/д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288 474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16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80000164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>Насос 1Д200-90 с э/</w:t>
            </w:r>
            <w:proofErr w:type="spellStart"/>
            <w:r w:rsidRPr="00A10209">
              <w:t>дв</w:t>
            </w:r>
            <w:proofErr w:type="spellEnd"/>
            <w:r w:rsidRPr="00A10209">
              <w:t xml:space="preserve">. (90кВт*3000об/мин)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110 343 </w:t>
            </w:r>
          </w:p>
        </w:tc>
      </w:tr>
      <w:tr w:rsidR="003B61FD" w:rsidRPr="00A10209" w:rsidTr="003B61FD">
        <w:trPr>
          <w:trHeight w:val="73"/>
        </w:trPr>
        <w:tc>
          <w:tcPr>
            <w:tcW w:w="1088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17 </w:t>
            </w:r>
          </w:p>
        </w:tc>
        <w:tc>
          <w:tcPr>
            <w:tcW w:w="1176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80000165 </w:t>
            </w:r>
          </w:p>
        </w:tc>
        <w:tc>
          <w:tcPr>
            <w:tcW w:w="5930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Насос </w:t>
            </w:r>
            <w:proofErr w:type="spellStart"/>
            <w:r w:rsidRPr="00A10209">
              <w:t>ЦНС</w:t>
            </w:r>
            <w:proofErr w:type="gramStart"/>
            <w:r w:rsidRPr="00A10209">
              <w:t>r</w:t>
            </w:r>
            <w:proofErr w:type="spellEnd"/>
            <w:proofErr w:type="gramEnd"/>
            <w:r w:rsidRPr="00A10209">
              <w:t xml:space="preserve"> 38-154 с э/</w:t>
            </w:r>
            <w:proofErr w:type="spellStart"/>
            <w:r w:rsidRPr="00A10209">
              <w:t>дв</w:t>
            </w:r>
            <w:proofErr w:type="spellEnd"/>
            <w:r w:rsidRPr="00A10209">
              <w:t xml:space="preserve">. (30кВт*3000об/мин) 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t xml:space="preserve">75 807 </w:t>
            </w:r>
          </w:p>
        </w:tc>
      </w:tr>
      <w:tr w:rsidR="003B61FD" w:rsidRPr="00A10209" w:rsidTr="00910450">
        <w:trPr>
          <w:trHeight w:val="73"/>
        </w:trPr>
        <w:tc>
          <w:tcPr>
            <w:tcW w:w="8194" w:type="dxa"/>
            <w:gridSpan w:val="3"/>
          </w:tcPr>
          <w:p w:rsidR="003B61FD" w:rsidRPr="00A10209" w:rsidRDefault="003B61FD" w:rsidP="00231171">
            <w:pPr>
              <w:pStyle w:val="Default"/>
            </w:pPr>
            <w:r w:rsidRPr="00A10209">
              <w:t>ИТОГО</w:t>
            </w:r>
            <w:r w:rsidRPr="00A10209">
              <w:rPr>
                <w:lang w:val="en-US"/>
              </w:rPr>
              <w:t>:</w:t>
            </w:r>
          </w:p>
        </w:tc>
        <w:tc>
          <w:tcPr>
            <w:tcW w:w="2007" w:type="dxa"/>
          </w:tcPr>
          <w:p w:rsidR="003B61FD" w:rsidRPr="00A10209" w:rsidRDefault="003B61FD" w:rsidP="00231171">
            <w:pPr>
              <w:pStyle w:val="Default"/>
            </w:pPr>
            <w:r w:rsidRPr="00A10209">
              <w:rPr>
                <w:b/>
              </w:rPr>
              <w:t>1 611 781</w:t>
            </w:r>
          </w:p>
        </w:tc>
      </w:tr>
    </w:tbl>
    <w:p w:rsidR="003B61FD" w:rsidRPr="003B61FD" w:rsidRDefault="003B61FD" w:rsidP="00A10209">
      <w:pPr>
        <w:rPr>
          <w:lang w:val="en-US"/>
        </w:rPr>
      </w:pPr>
    </w:p>
    <w:sectPr w:rsidR="003B61FD" w:rsidRPr="003B61FD" w:rsidSect="003B61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9"/>
    <w:rsid w:val="00360482"/>
    <w:rsid w:val="003B61FD"/>
    <w:rsid w:val="00464F8E"/>
    <w:rsid w:val="00A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1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1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2020-01-16T10:20:00Z</dcterms:created>
  <dcterms:modified xsi:type="dcterms:W3CDTF">2020-01-20T14:16:00Z</dcterms:modified>
</cp:coreProperties>
</file>