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купли-продажи </w:t>
      </w:r>
    </w:p>
    <w:p>
      <w:pPr>
        <w:pStyle w:val="Style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Москва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__________ 202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0"/>
          <w:szCs w:val="20"/>
        </w:rPr>
        <w:t xml:space="preserve">Финансовый управляющий должника </w:t>
      </w:r>
      <w:r>
        <w:rPr>
          <w:rFonts w:ascii="Times New Roman" w:hAnsi="Times New Roman"/>
          <w:sz w:val="20"/>
          <w:szCs w:val="20"/>
        </w:rPr>
        <w:t>Фоминской Надежды Аркадьевны</w:t>
      </w:r>
      <w:r>
        <w:rPr>
          <w:rFonts w:ascii="Times New Roman" w:hAnsi="Times New Roman"/>
          <w:sz w:val="20"/>
          <w:szCs w:val="20"/>
        </w:rPr>
        <w:t xml:space="preserve"> Цветков Евгений Анатольевич, именуемый  в дальнейшем «Продавец», действующий на основании Решения Арбитражного суда города Москвы от </w:t>
      </w:r>
      <w:r>
        <w:rPr>
          <w:rFonts w:cs="Times New Roman" w:ascii="Times New Roman" w:hAnsi="Times New Roman"/>
          <w:color w:val="000000"/>
          <w:sz w:val="20"/>
          <w:szCs w:val="20"/>
        </w:rPr>
        <w:t>31.05.2021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года по делу № </w:t>
      </w:r>
      <w:r>
        <w:rPr>
          <w:rFonts w:cs="Times New Roman" w:ascii="Times New Roman" w:hAnsi="Times New Roman"/>
          <w:color w:val="000000"/>
          <w:sz w:val="22"/>
          <w:szCs w:val="22"/>
        </w:rPr>
        <w:t>А40-</w:t>
      </w:r>
      <w:r>
        <w:rPr>
          <w:rFonts w:cs="Times New Roman" w:ascii="Times New Roman" w:hAnsi="Times New Roman"/>
          <w:color w:val="000000"/>
          <w:sz w:val="22"/>
          <w:szCs w:val="22"/>
        </w:rPr>
        <w:t>50196/2021</w:t>
      </w:r>
      <w:r>
        <w:rPr>
          <w:rFonts w:ascii="Times New Roman" w:hAnsi="Times New Roman"/>
          <w:sz w:val="20"/>
          <w:szCs w:val="20"/>
        </w:rPr>
        <w:t xml:space="preserve">  и Протокола хода и результатов проведения торгов по продаже имущества, принадлежащего </w:t>
      </w:r>
      <w:r>
        <w:rPr>
          <w:rFonts w:ascii="Times New Roman" w:hAnsi="Times New Roman"/>
          <w:sz w:val="20"/>
          <w:szCs w:val="20"/>
        </w:rPr>
        <w:t>Фоминской Надежде Аркадьевне</w:t>
      </w:r>
      <w:r>
        <w:rPr>
          <w:rFonts w:ascii="Times New Roman" w:hAnsi="Times New Roman"/>
          <w:sz w:val="20"/>
          <w:szCs w:val="20"/>
        </w:rPr>
        <w:t xml:space="preserve"> № _________от   «______________» г.(далее - Протокол), с одной стороны,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И, ___________________________________________, именуемый в дальнейшем «Покупатель», с другой стороны, а совместно именуемые Стороны,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заключили  настоящий договор о нижеследующем: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договора.</w:t>
      </w:r>
    </w:p>
    <w:p>
      <w:pPr>
        <w:pStyle w:val="ListParagraph"/>
        <w:spacing w:lineRule="auto" w:line="240" w:before="0" w:after="0"/>
        <w:ind w:left="1069" w:hanging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Лот №1: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cs="Arial" w:ascii="Times New Roman" w:hAnsi="Times New Roman"/>
          <w:color w:val="000000"/>
          <w:sz w:val="20"/>
          <w:szCs w:val="20"/>
        </w:rPr>
        <w:t>Квартира общей площадью 34,7 кв. м., количество комнат -1, расположенная по адресу: г. Москва, ул. Девятая Рота, д. 2, корп. 2, кв. 143, находящаяся в залоге у конкурсного кредитора.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момент передачи Покупателю Имущество принадлежит Продавцу на праве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Стоимость имущества и порядок расчетов.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В соответствии с Протоколом, цена продажи Имущества составляет  ____________________________________ рублей. Указанная цена является окончательной и изменению не подлежит.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0"/>
          <w:szCs w:val="20"/>
        </w:rPr>
        <w:t xml:space="preserve">2.2. Задаток в размере  ______________________________________ рублей, внесенный Покупателем на расчетный счет организатора торгов (счет должника </w:t>
      </w:r>
      <w:r>
        <w:rPr>
          <w:rFonts w:ascii="Times New Roman" w:hAnsi="Times New Roman"/>
          <w:sz w:val="20"/>
          <w:szCs w:val="20"/>
        </w:rPr>
        <w:t>Фоминской Н.А.</w:t>
      </w:r>
      <w:r>
        <w:rPr>
          <w:rFonts w:ascii="Times New Roman" w:hAnsi="Times New Roman"/>
          <w:sz w:val="20"/>
          <w:szCs w:val="20"/>
        </w:rPr>
        <w:t>), засчитывается  в 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0"/>
          <w:szCs w:val="20"/>
        </w:rPr>
        <w:t xml:space="preserve">2.3. Оплата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№ </w:t>
      </w:r>
      <w:bookmarkStart w:id="0" w:name="__DdeLink__4517_906436678"/>
      <w:r>
        <w:rPr>
          <w:rFonts w:cs="Times New Roman" w:ascii="Times New Roman" w:hAnsi="Times New Roman"/>
          <w:sz w:val="18"/>
          <w:szCs w:val="18"/>
        </w:rPr>
        <w:t>40817810</w:t>
      </w:r>
      <w:r>
        <w:rPr>
          <w:rFonts w:cs="Times New Roman" w:ascii="Times New Roman" w:hAnsi="Times New Roman"/>
          <w:sz w:val="18"/>
          <w:szCs w:val="18"/>
        </w:rPr>
        <w:t>212001153147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 xml:space="preserve"> в  ПАО Сбербанк России Вологодское отделение № 8638, К/с №30101810900000000644, БИК: 041909644 в течение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30 (Тридцати) календарных дней с даты подписания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Условия передачи имущества.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Передача Имущества осуществляется в течение 3 (Трех) рабочих дней от даты платежа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Право собственности на движимое имущество возникает у Покупателя с момента подписания акта приема-передачи, право собственности на недвижимое имущество возникает с момента государственной регистрации перехода права собственности.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Права и обязанности сторон.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Продавец обязуется 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Ответственность сторон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Прочие условия.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 момента его подписания в отношении движимого имущества и с момоента регистрации в уполномоченном органе  в отношении недвижимого имущества и действует до фактического  исполнения  Сторонами  вытекающих  из  него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Настоящий Договор составлен в трех подлинных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Адреса, реквизиты и подписи сторон.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Покупатель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  <w:tbl>
            <w:tblPr>
              <w:tblStyle w:val="a6"/>
              <w:tblW w:w="4786" w:type="dxa"/>
              <w:jc w:val="left"/>
              <w:tblInd w:w="0" w:type="dxa"/>
              <w:tblCellMar>
                <w:top w:w="0" w:type="dxa"/>
                <w:left w:w="118" w:type="dxa"/>
                <w:bottom w:w="0" w:type="dxa"/>
                <w:right w:w="108" w:type="dxa"/>
              </w:tblCellMar>
              <w:tblLook w:val="04a0"/>
            </w:tblPr>
            <w:tblGrid>
              <w:gridCol w:w="4786"/>
            </w:tblGrid>
            <w:tr>
              <w:trPr/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Style16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Организатор торгов</w:t>
                  </w:r>
                </w:p>
                <w:p>
                  <w:pPr>
                    <w:pStyle w:val="Style16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Финансовый управляющий должника 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Фоминской надежды Аркадьевны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 Цветков Евгений Анатольевич 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Адрес: 160000, Вологодская область, город Вологда, ул. Лермонтова д. 5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Банковский реквизиты должника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Фоминской Н.А.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р/с   № </w:t>
                  </w: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4081781</w:t>
                  </w: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0212001153147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в  ПАО Сбербанк России Вологодское отделение № 8638, К/с №30101810900000000644, БИК: 041909644</w:t>
                  </w:r>
                </w:p>
                <w:p>
                  <w:pPr>
                    <w:pStyle w:val="Normal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Телефон: (8172) 212030, 212035</w:t>
                  </w:r>
                </w:p>
                <w:p>
                  <w:pPr>
                    <w:pStyle w:val="Default"/>
                    <w:spacing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tsvetkov_@mail.ru</w:t>
                  </w:r>
                </w:p>
                <w:p>
                  <w:pPr>
                    <w:pStyle w:val="Normal"/>
                    <w:spacing w:lineRule="auto" w:line="240" w:before="0" w:after="200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200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rFonts w:eastAsia="" w:cs="Times New Roman" w:ascii="Times New Roman" w:hAnsi="Times New Roman" w:eastAsiaTheme="minorEastAsia"/>
                      <w:b w:val="false"/>
                      <w:sz w:val="20"/>
                      <w:szCs w:val="20"/>
                      <w:lang w:eastAsia="ru-RU"/>
                    </w:rPr>
                    <w:t>______________  Цветков Е.А.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1789" w:hanging="108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149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0f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7840f0"/>
    <w:rPr>
      <w:rFonts w:eastAsia="Times New Roman" w:cs="Times New Roman"/>
      <w:b w:val="false"/>
      <w:color w:val="000000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rsid w:val="007840f0"/>
    <w:pPr>
      <w:tabs>
        <w:tab w:val="center" w:pos="4819" w:leader="none"/>
        <w:tab w:val="right" w:pos="9639" w:leader="none"/>
      </w:tabs>
      <w:spacing w:lineRule="auto" w:line="240" w:before="0" w:after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0f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b24db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B04-5426-403F-93AE-B1CF168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LibreOffice/6.0.4.2$Windows_X86_64 LibreOffice_project/9b0d9b32d5dcda91d2f1a96dc04c645c450872bf</Application>
  <Pages>2</Pages>
  <Words>591</Words>
  <Characters>4137</Characters>
  <CharactersWithSpaces>4847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2017-10-16T13:02:00Z</dcterms:created>
  <dc:creator>User</dc:creator>
  <dc:description/>
  <dc:language>ru-RU</dc:language>
  <cp:lastModifiedBy/>
  <dcterms:modified xsi:type="dcterms:W3CDTF">2022-06-21T11:05:03Z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