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BDA17" w14:textId="1A046E42" w:rsidR="004910EC" w:rsidRPr="002526FF" w:rsidRDefault="004910EC" w:rsidP="004910EC">
      <w:pPr>
        <w:spacing w:after="0" w:line="240" w:lineRule="auto"/>
        <w:ind w:firstLine="567"/>
        <w:jc w:val="center"/>
        <w:rPr>
          <w:rFonts w:ascii="Times New Roman" w:hAnsi="Times New Roman" w:cs="Times New Roman"/>
          <w:b/>
          <w:bCs/>
        </w:rPr>
      </w:pPr>
      <w:r w:rsidRPr="002526FF">
        <w:rPr>
          <w:rFonts w:ascii="Times New Roman" w:hAnsi="Times New Roman" w:cs="Times New Roman"/>
          <w:b/>
          <w:bCs/>
        </w:rPr>
        <w:t xml:space="preserve">Положение «О порядке, </w:t>
      </w:r>
      <w:proofErr w:type="gramStart"/>
      <w:r w:rsidRPr="002526FF">
        <w:rPr>
          <w:rFonts w:ascii="Times New Roman" w:hAnsi="Times New Roman" w:cs="Times New Roman"/>
          <w:b/>
          <w:bCs/>
        </w:rPr>
        <w:t>сроках  и</w:t>
      </w:r>
      <w:proofErr w:type="gramEnd"/>
      <w:r w:rsidRPr="002526FF">
        <w:rPr>
          <w:rFonts w:ascii="Times New Roman" w:hAnsi="Times New Roman" w:cs="Times New Roman"/>
          <w:b/>
          <w:bCs/>
        </w:rPr>
        <w:t xml:space="preserve"> условиях продажи дебиторской задолженности </w:t>
      </w:r>
      <w:r>
        <w:rPr>
          <w:rFonts w:ascii="Times New Roman" w:hAnsi="Times New Roman" w:cs="Times New Roman"/>
          <w:b/>
          <w:bCs/>
        </w:rPr>
        <w:t>Кузнецова Михаила Михайловича</w:t>
      </w:r>
      <w:r w:rsidRPr="002526FF">
        <w:rPr>
          <w:rFonts w:ascii="Times New Roman" w:hAnsi="Times New Roman" w:cs="Times New Roman"/>
          <w:b/>
          <w:bCs/>
        </w:rPr>
        <w:t xml:space="preserve">, в рамках процедуры </w:t>
      </w:r>
      <w:r>
        <w:rPr>
          <w:rFonts w:ascii="Times New Roman" w:hAnsi="Times New Roman" w:cs="Times New Roman"/>
          <w:b/>
          <w:bCs/>
        </w:rPr>
        <w:t xml:space="preserve">реализации имущества гражданина   </w:t>
      </w:r>
      <w:r w:rsidRPr="002526FF">
        <w:rPr>
          <w:rFonts w:ascii="Times New Roman" w:hAnsi="Times New Roman" w:cs="Times New Roman"/>
          <w:b/>
          <w:bCs/>
        </w:rPr>
        <w:t xml:space="preserve"> по делу №</w:t>
      </w:r>
      <w:r w:rsidRPr="004910EC">
        <w:rPr>
          <w:sz w:val="20"/>
          <w:szCs w:val="20"/>
        </w:rPr>
        <w:t xml:space="preserve"> </w:t>
      </w:r>
      <w:r>
        <w:rPr>
          <w:sz w:val="20"/>
          <w:szCs w:val="20"/>
        </w:rPr>
        <w:t>А41-40163/21</w:t>
      </w:r>
    </w:p>
    <w:p w14:paraId="530A49E5" w14:textId="77777777" w:rsidR="004910EC" w:rsidRPr="002526FF" w:rsidRDefault="004910EC" w:rsidP="004910EC">
      <w:pPr>
        <w:spacing w:after="0" w:line="240" w:lineRule="auto"/>
        <w:ind w:firstLine="567"/>
        <w:jc w:val="center"/>
        <w:rPr>
          <w:rFonts w:ascii="Times New Roman" w:hAnsi="Times New Roman" w:cs="Times New Roman"/>
        </w:rPr>
      </w:pPr>
    </w:p>
    <w:p w14:paraId="4CC1B01B" w14:textId="77777777" w:rsidR="004910EC" w:rsidRPr="002526FF" w:rsidRDefault="004910EC" w:rsidP="004910EC">
      <w:pPr>
        <w:spacing w:after="0" w:line="240" w:lineRule="auto"/>
        <w:ind w:firstLine="567"/>
        <w:jc w:val="center"/>
        <w:rPr>
          <w:rFonts w:ascii="Times New Roman" w:hAnsi="Times New Roman" w:cs="Times New Roman"/>
          <w:b/>
          <w:bCs/>
        </w:rPr>
      </w:pPr>
      <w:r w:rsidRPr="002526FF">
        <w:rPr>
          <w:rFonts w:ascii="Times New Roman" w:hAnsi="Times New Roman" w:cs="Times New Roman"/>
          <w:b/>
          <w:bCs/>
        </w:rPr>
        <w:t>1. ОБЩИЕ ПОЛОЖЕНИЯ</w:t>
      </w:r>
    </w:p>
    <w:p w14:paraId="3D8DDFEA"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1.1. Настоящее Положение разработано на основании Федерального закона «О несостоятельности (банкротстве)» от 26.10.2002 № 127-ФЗ (далее – Закон о банкротстве) и принятых в соответствии с ним нормативно-правовых актов.</w:t>
      </w:r>
    </w:p>
    <w:p w14:paraId="06D3E143" w14:textId="40F6FAC3"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1.2. Положение определяет процедуру организации продажи дебиторской задолженности </w:t>
      </w:r>
      <w:r>
        <w:rPr>
          <w:rFonts w:ascii="Times New Roman" w:hAnsi="Times New Roman" w:cs="Times New Roman"/>
        </w:rPr>
        <w:t>Кузнецова Михаила Михайловича.</w:t>
      </w:r>
    </w:p>
    <w:p w14:paraId="0975853C"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1.3.Настоящее Положение разработано в соответствии с требованиями статей 110, 139, 140 Федерального закона «О несостоятельности (банкротстве)» от 26.10.2002 № 127- ФЗ (далее – Закон о банкротстве), приказа Министерства экономического развития Российской Федерации от 23.07.2015 №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(далее – Приказ № 495) в целях организации и проведения продажи имущества Должника, в соответствии с гражданским законодательством Российской Федерации и с учетом требований действующего законодательства Российской Федерации о несостоятельности (банкротстве). </w:t>
      </w:r>
    </w:p>
    <w:p w14:paraId="7C85039E"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1.4. Проводимые в соответствии с настоящим Положением торги (далее – торги) являются открытыми по составу участников и форме представления предложений о цене имущества. Предложения о цене имущества заявляются участниками торгов открыто в ходе проведения торгов.</w:t>
      </w:r>
    </w:p>
    <w:p w14:paraId="15E8C6C7" w14:textId="77777777" w:rsidR="004910EC" w:rsidRPr="002526FF" w:rsidRDefault="004910EC" w:rsidP="004910EC">
      <w:pPr>
        <w:spacing w:after="0" w:line="240" w:lineRule="auto"/>
        <w:ind w:firstLine="567"/>
        <w:jc w:val="center"/>
        <w:rPr>
          <w:rFonts w:ascii="Times New Roman" w:hAnsi="Times New Roman" w:cs="Times New Roman"/>
        </w:rPr>
      </w:pPr>
    </w:p>
    <w:p w14:paraId="1E1E75DE" w14:textId="77777777" w:rsidR="004910EC" w:rsidRPr="002526FF" w:rsidRDefault="004910EC" w:rsidP="004910EC">
      <w:pPr>
        <w:spacing w:after="0" w:line="240" w:lineRule="auto"/>
        <w:ind w:firstLine="567"/>
        <w:jc w:val="center"/>
        <w:rPr>
          <w:rFonts w:ascii="Times New Roman" w:hAnsi="Times New Roman" w:cs="Times New Roman"/>
          <w:b/>
          <w:bCs/>
        </w:rPr>
      </w:pPr>
      <w:r w:rsidRPr="002526FF">
        <w:rPr>
          <w:rFonts w:ascii="Times New Roman" w:hAnsi="Times New Roman" w:cs="Times New Roman"/>
          <w:b/>
          <w:bCs/>
        </w:rPr>
        <w:t>2. ПОДГОТОВКА К ТОРГАМ</w:t>
      </w:r>
    </w:p>
    <w:p w14:paraId="119C9A9F"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2.1. Предметом продажи является принадлежащее Должнику Имущество, которое включено в конкурсную массу (далее - Имущество). Перечень Имущества:</w:t>
      </w:r>
    </w:p>
    <w:tbl>
      <w:tblPr>
        <w:tblStyle w:val="a3"/>
        <w:tblW w:w="0" w:type="auto"/>
        <w:tblLook w:val="04A0" w:firstRow="1" w:lastRow="0" w:firstColumn="1" w:lastColumn="0" w:noHBand="0" w:noVBand="1"/>
      </w:tblPr>
      <w:tblGrid>
        <w:gridCol w:w="630"/>
        <w:gridCol w:w="2463"/>
        <w:gridCol w:w="1940"/>
      </w:tblGrid>
      <w:tr w:rsidR="004910EC" w:rsidRPr="002526FF" w14:paraId="3CA71FC4" w14:textId="77777777" w:rsidTr="0041071A">
        <w:tc>
          <w:tcPr>
            <w:tcW w:w="630" w:type="dxa"/>
          </w:tcPr>
          <w:p w14:paraId="3FE4787D" w14:textId="77777777" w:rsidR="004910EC" w:rsidRPr="002526FF" w:rsidRDefault="004910EC" w:rsidP="0041071A">
            <w:pPr>
              <w:jc w:val="both"/>
              <w:rPr>
                <w:rFonts w:ascii="Times New Roman" w:hAnsi="Times New Roman" w:cs="Times New Roman"/>
              </w:rPr>
            </w:pPr>
            <w:r w:rsidRPr="002526FF">
              <w:rPr>
                <w:rFonts w:ascii="Times New Roman" w:hAnsi="Times New Roman" w:cs="Times New Roman"/>
              </w:rPr>
              <w:t>№ лота</w:t>
            </w:r>
          </w:p>
        </w:tc>
        <w:tc>
          <w:tcPr>
            <w:tcW w:w="2463" w:type="dxa"/>
          </w:tcPr>
          <w:p w14:paraId="3AEF2C20" w14:textId="77777777" w:rsidR="004910EC" w:rsidRPr="002526FF" w:rsidRDefault="004910EC" w:rsidP="0041071A">
            <w:pPr>
              <w:jc w:val="both"/>
              <w:rPr>
                <w:rFonts w:ascii="Times New Roman" w:hAnsi="Times New Roman" w:cs="Times New Roman"/>
              </w:rPr>
            </w:pPr>
            <w:r w:rsidRPr="002526FF">
              <w:rPr>
                <w:rFonts w:ascii="Times New Roman" w:hAnsi="Times New Roman" w:cs="Times New Roman"/>
              </w:rPr>
              <w:t>Дебитор</w:t>
            </w:r>
          </w:p>
        </w:tc>
        <w:tc>
          <w:tcPr>
            <w:tcW w:w="1940" w:type="dxa"/>
          </w:tcPr>
          <w:p w14:paraId="047CA3DE" w14:textId="77777777" w:rsidR="004910EC" w:rsidRPr="002526FF" w:rsidRDefault="004910EC" w:rsidP="0041071A">
            <w:pPr>
              <w:jc w:val="both"/>
              <w:rPr>
                <w:rFonts w:ascii="Times New Roman" w:hAnsi="Times New Roman" w:cs="Times New Roman"/>
              </w:rPr>
            </w:pPr>
            <w:r w:rsidRPr="002526FF">
              <w:rPr>
                <w:rFonts w:ascii="Times New Roman" w:hAnsi="Times New Roman" w:cs="Times New Roman"/>
              </w:rPr>
              <w:t xml:space="preserve">Номинальная стоимость в руб. </w:t>
            </w:r>
          </w:p>
        </w:tc>
      </w:tr>
      <w:tr w:rsidR="004910EC" w:rsidRPr="002526FF" w14:paraId="0DFB312F" w14:textId="77777777" w:rsidTr="0041071A">
        <w:tc>
          <w:tcPr>
            <w:tcW w:w="630" w:type="dxa"/>
          </w:tcPr>
          <w:p w14:paraId="727A6ACE" w14:textId="77777777" w:rsidR="004910EC" w:rsidRPr="002526FF" w:rsidRDefault="004910EC" w:rsidP="0041071A">
            <w:pPr>
              <w:jc w:val="both"/>
              <w:rPr>
                <w:rFonts w:ascii="Times New Roman" w:hAnsi="Times New Roman" w:cs="Times New Roman"/>
              </w:rPr>
            </w:pPr>
            <w:r w:rsidRPr="002526FF">
              <w:rPr>
                <w:rFonts w:ascii="Times New Roman" w:hAnsi="Times New Roman" w:cs="Times New Roman"/>
              </w:rPr>
              <w:t>1</w:t>
            </w:r>
          </w:p>
        </w:tc>
        <w:tc>
          <w:tcPr>
            <w:tcW w:w="2463" w:type="dxa"/>
          </w:tcPr>
          <w:p w14:paraId="5D606169" w14:textId="4991620E" w:rsidR="004910EC" w:rsidRPr="002526FF" w:rsidRDefault="004910EC" w:rsidP="0041071A">
            <w:pPr>
              <w:jc w:val="both"/>
              <w:rPr>
                <w:rFonts w:ascii="Times New Roman" w:hAnsi="Times New Roman" w:cs="Times New Roman"/>
              </w:rPr>
            </w:pPr>
            <w:proofErr w:type="spellStart"/>
            <w:r>
              <w:rPr>
                <w:rFonts w:ascii="Times New Roman" w:hAnsi="Times New Roman" w:cs="Times New Roman"/>
                <w:sz w:val="20"/>
                <w:szCs w:val="20"/>
              </w:rPr>
              <w:t>Маштыгина</w:t>
            </w:r>
            <w:proofErr w:type="spellEnd"/>
            <w:r>
              <w:rPr>
                <w:rFonts w:ascii="Times New Roman" w:hAnsi="Times New Roman" w:cs="Times New Roman"/>
                <w:sz w:val="20"/>
                <w:szCs w:val="20"/>
              </w:rPr>
              <w:t xml:space="preserve"> Елена Анатольевна</w:t>
            </w:r>
          </w:p>
        </w:tc>
        <w:tc>
          <w:tcPr>
            <w:tcW w:w="1940" w:type="dxa"/>
          </w:tcPr>
          <w:p w14:paraId="5585EDA8" w14:textId="44B293D6" w:rsidR="004910EC" w:rsidRPr="002526FF" w:rsidRDefault="004910EC" w:rsidP="0041071A">
            <w:pPr>
              <w:jc w:val="both"/>
              <w:rPr>
                <w:rFonts w:ascii="Times New Roman" w:hAnsi="Times New Roman" w:cs="Times New Roman"/>
              </w:rPr>
            </w:pPr>
            <w:r>
              <w:rPr>
                <w:rFonts w:ascii="Times New Roman" w:hAnsi="Times New Roman" w:cs="Times New Roman"/>
                <w:sz w:val="20"/>
                <w:szCs w:val="20"/>
              </w:rPr>
              <w:t xml:space="preserve"> 2 500 000</w:t>
            </w:r>
          </w:p>
        </w:tc>
      </w:tr>
      <w:tr w:rsidR="004910EC" w:rsidRPr="002526FF" w14:paraId="62AE62FE" w14:textId="77777777" w:rsidTr="0041071A">
        <w:tc>
          <w:tcPr>
            <w:tcW w:w="630" w:type="dxa"/>
          </w:tcPr>
          <w:p w14:paraId="789A81CE" w14:textId="77777777" w:rsidR="004910EC" w:rsidRPr="002526FF" w:rsidRDefault="004910EC" w:rsidP="0041071A">
            <w:pPr>
              <w:jc w:val="both"/>
              <w:rPr>
                <w:rFonts w:ascii="Times New Roman" w:hAnsi="Times New Roman" w:cs="Times New Roman"/>
              </w:rPr>
            </w:pPr>
            <w:r w:rsidRPr="002526FF">
              <w:rPr>
                <w:rFonts w:ascii="Times New Roman" w:hAnsi="Times New Roman" w:cs="Times New Roman"/>
              </w:rPr>
              <w:t>2</w:t>
            </w:r>
          </w:p>
        </w:tc>
        <w:tc>
          <w:tcPr>
            <w:tcW w:w="2463" w:type="dxa"/>
          </w:tcPr>
          <w:p w14:paraId="5A72C2B5" w14:textId="10B97085" w:rsidR="004910EC" w:rsidRPr="002526FF" w:rsidRDefault="004910EC" w:rsidP="0041071A">
            <w:pPr>
              <w:jc w:val="both"/>
              <w:rPr>
                <w:rFonts w:ascii="Times New Roman" w:hAnsi="Times New Roman" w:cs="Times New Roman"/>
              </w:rPr>
            </w:pPr>
            <w:r>
              <w:rPr>
                <w:rFonts w:ascii="Times New Roman" w:hAnsi="Times New Roman" w:cs="Times New Roman"/>
                <w:sz w:val="20"/>
                <w:szCs w:val="20"/>
              </w:rPr>
              <w:t>ООО «Статус Групп»</w:t>
            </w:r>
          </w:p>
        </w:tc>
        <w:tc>
          <w:tcPr>
            <w:tcW w:w="1940" w:type="dxa"/>
          </w:tcPr>
          <w:p w14:paraId="7FA471CB" w14:textId="7E98C7CF" w:rsidR="004910EC" w:rsidRPr="004910EC" w:rsidRDefault="004910EC" w:rsidP="0041071A">
            <w:pPr>
              <w:jc w:val="both"/>
              <w:rPr>
                <w:rFonts w:ascii="Times New Roman" w:hAnsi="Times New Roman" w:cs="Times New Roman"/>
                <w:lang w:val="en-US"/>
              </w:rPr>
            </w:pPr>
            <w:r>
              <w:rPr>
                <w:rFonts w:ascii="Times New Roman" w:hAnsi="Times New Roman" w:cs="Times New Roman"/>
                <w:sz w:val="20"/>
                <w:szCs w:val="20"/>
              </w:rPr>
              <w:t xml:space="preserve">3 618 518 283 руб. </w:t>
            </w:r>
          </w:p>
        </w:tc>
      </w:tr>
    </w:tbl>
    <w:p w14:paraId="5E8E849D" w14:textId="77777777" w:rsidR="004910EC" w:rsidRPr="002526FF" w:rsidRDefault="004910EC" w:rsidP="004910EC">
      <w:pPr>
        <w:spacing w:after="0" w:line="240" w:lineRule="auto"/>
        <w:ind w:firstLine="567"/>
        <w:jc w:val="both"/>
        <w:rPr>
          <w:rFonts w:ascii="Times New Roman" w:hAnsi="Times New Roman" w:cs="Times New Roman"/>
        </w:rPr>
      </w:pPr>
    </w:p>
    <w:p w14:paraId="1C825D0B" w14:textId="5A5E2CA4"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Общая стоимость имущества на первых торгах составляет </w:t>
      </w:r>
      <w:r w:rsidR="00C5784D" w:rsidRPr="00C5784D">
        <w:rPr>
          <w:rFonts w:ascii="Times New Roman" w:hAnsi="Times New Roman" w:cs="Times New Roman"/>
        </w:rPr>
        <w:t>3</w:t>
      </w:r>
      <w:r w:rsidR="00B575D2">
        <w:rPr>
          <w:rFonts w:ascii="Times New Roman" w:hAnsi="Times New Roman" w:cs="Times New Roman"/>
        </w:rPr>
        <w:t> </w:t>
      </w:r>
      <w:r w:rsidR="00C5784D" w:rsidRPr="00C5784D">
        <w:rPr>
          <w:rFonts w:ascii="Times New Roman" w:hAnsi="Times New Roman" w:cs="Times New Roman"/>
        </w:rPr>
        <w:t>62</w:t>
      </w:r>
      <w:r w:rsidR="00B575D2">
        <w:rPr>
          <w:rFonts w:ascii="Times New Roman" w:hAnsi="Times New Roman" w:cs="Times New Roman"/>
        </w:rPr>
        <w:t>3 518 283</w:t>
      </w:r>
      <w:proofErr w:type="gramStart"/>
      <w:r w:rsidR="00B575D2">
        <w:rPr>
          <w:rFonts w:ascii="Times New Roman" w:hAnsi="Times New Roman" w:cs="Times New Roman"/>
        </w:rPr>
        <w:t xml:space="preserve"> </w:t>
      </w:r>
      <w:r w:rsidR="00C5784D" w:rsidRPr="00C5784D">
        <w:rPr>
          <w:rFonts w:ascii="Times New Roman" w:hAnsi="Times New Roman" w:cs="Times New Roman"/>
        </w:rPr>
        <w:t xml:space="preserve"> </w:t>
      </w:r>
      <w:r w:rsidRPr="002526FF">
        <w:rPr>
          <w:rFonts w:ascii="Times New Roman" w:hAnsi="Times New Roman" w:cs="Times New Roman"/>
        </w:rPr>
        <w:t xml:space="preserve"> (</w:t>
      </w:r>
      <w:proofErr w:type="gramEnd"/>
      <w:r w:rsidR="00C5784D">
        <w:rPr>
          <w:rFonts w:ascii="Times New Roman" w:hAnsi="Times New Roman" w:cs="Times New Roman"/>
        </w:rPr>
        <w:t xml:space="preserve">три миллиарда шестьсот двадцать </w:t>
      </w:r>
      <w:r w:rsidR="00B575D2">
        <w:rPr>
          <w:rFonts w:ascii="Times New Roman" w:hAnsi="Times New Roman" w:cs="Times New Roman"/>
        </w:rPr>
        <w:t>три</w:t>
      </w:r>
      <w:r w:rsidR="00C5784D">
        <w:rPr>
          <w:rFonts w:ascii="Times New Roman" w:hAnsi="Times New Roman" w:cs="Times New Roman"/>
        </w:rPr>
        <w:t xml:space="preserve"> миллион</w:t>
      </w:r>
      <w:r w:rsidR="00B575D2">
        <w:rPr>
          <w:rFonts w:ascii="Times New Roman" w:hAnsi="Times New Roman" w:cs="Times New Roman"/>
        </w:rPr>
        <w:t>а</w:t>
      </w:r>
      <w:r w:rsidR="00C5784D">
        <w:rPr>
          <w:rFonts w:ascii="Times New Roman" w:hAnsi="Times New Roman" w:cs="Times New Roman"/>
        </w:rPr>
        <w:t xml:space="preserve"> </w:t>
      </w:r>
      <w:r w:rsidR="00B575D2">
        <w:rPr>
          <w:rFonts w:ascii="Times New Roman" w:hAnsi="Times New Roman" w:cs="Times New Roman"/>
        </w:rPr>
        <w:t xml:space="preserve">пятьсот восемнадцать тысяч </w:t>
      </w:r>
      <w:r w:rsidR="00C5784D">
        <w:rPr>
          <w:rFonts w:ascii="Times New Roman" w:hAnsi="Times New Roman" w:cs="Times New Roman"/>
        </w:rPr>
        <w:t>двести восемьдесят три</w:t>
      </w:r>
      <w:r w:rsidRPr="002526FF">
        <w:rPr>
          <w:rFonts w:ascii="Times New Roman" w:hAnsi="Times New Roman" w:cs="Times New Roman"/>
        </w:rPr>
        <w:t xml:space="preserve">) </w:t>
      </w:r>
      <w:r w:rsidR="00C5784D">
        <w:rPr>
          <w:rFonts w:ascii="Times New Roman" w:hAnsi="Times New Roman" w:cs="Times New Roman"/>
        </w:rPr>
        <w:t>рубля</w:t>
      </w:r>
      <w:r w:rsidRPr="002526FF">
        <w:rPr>
          <w:rFonts w:ascii="Times New Roman" w:hAnsi="Times New Roman" w:cs="Times New Roman"/>
        </w:rPr>
        <w:t>.</w:t>
      </w:r>
    </w:p>
    <w:p w14:paraId="503838F3"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2.2. Имущество продается посредством публичных торгов в форме аукциона с открытой формой представления предложений о цене имущества. Торги являются открытыми по составу участников и проводятся в электронной форме.</w:t>
      </w:r>
    </w:p>
    <w:p w14:paraId="17EDA6D5" w14:textId="00192E1D"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2.3. Организатором торгов выступает </w:t>
      </w:r>
      <w:r w:rsidR="00C5784D">
        <w:rPr>
          <w:rFonts w:ascii="Times New Roman" w:hAnsi="Times New Roman" w:cs="Times New Roman"/>
        </w:rPr>
        <w:t>финансовый</w:t>
      </w:r>
      <w:r w:rsidRPr="002526FF">
        <w:rPr>
          <w:rFonts w:ascii="Times New Roman" w:hAnsi="Times New Roman" w:cs="Times New Roman"/>
        </w:rPr>
        <w:t xml:space="preserve"> управляющий Должника (далее –Организатор торгов).</w:t>
      </w:r>
    </w:p>
    <w:p w14:paraId="13260A14"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2.4. Оператор электронной торговой площадки – Общество с ограниченной ответственностью «</w:t>
      </w:r>
      <w:r w:rsidRPr="002526FF">
        <w:rPr>
          <w:rFonts w:ascii="Times New Roman" w:hAnsi="Times New Roman" w:cs="Times New Roman"/>
          <w:shd w:val="clear" w:color="auto" w:fill="FFFFFF"/>
        </w:rPr>
        <w:t xml:space="preserve">ООО «РУССИА </w:t>
      </w:r>
      <w:proofErr w:type="spellStart"/>
      <w:r w:rsidRPr="002526FF">
        <w:rPr>
          <w:rFonts w:ascii="Times New Roman" w:hAnsi="Times New Roman" w:cs="Times New Roman"/>
          <w:shd w:val="clear" w:color="auto" w:fill="FFFFFF"/>
        </w:rPr>
        <w:t>ОнЛайн</w:t>
      </w:r>
      <w:proofErr w:type="spellEnd"/>
      <w:r w:rsidRPr="002526FF">
        <w:rPr>
          <w:rFonts w:ascii="Times New Roman" w:hAnsi="Times New Roman" w:cs="Times New Roman"/>
          <w:shd w:val="clear" w:color="auto" w:fill="FFFFFF"/>
        </w:rPr>
        <w:t>»</w:t>
      </w:r>
      <w:r w:rsidRPr="002526FF">
        <w:rPr>
          <w:rFonts w:ascii="Times New Roman" w:hAnsi="Times New Roman" w:cs="Times New Roman"/>
        </w:rPr>
        <w:t xml:space="preserve">» (ИНН: </w:t>
      </w:r>
      <w:r w:rsidRPr="002526FF">
        <w:rPr>
          <w:rFonts w:ascii="Times New Roman" w:hAnsi="Times New Roman" w:cs="Times New Roman"/>
          <w:shd w:val="clear" w:color="auto" w:fill="FFFFFF"/>
        </w:rPr>
        <w:t>7715401966</w:t>
      </w:r>
      <w:r w:rsidRPr="002526FF">
        <w:rPr>
          <w:rFonts w:ascii="Times New Roman" w:hAnsi="Times New Roman" w:cs="Times New Roman"/>
        </w:rPr>
        <w:t xml:space="preserve">, ОГРН: </w:t>
      </w:r>
      <w:r w:rsidRPr="002526FF">
        <w:rPr>
          <w:rFonts w:ascii="Times New Roman" w:hAnsi="Times New Roman" w:cs="Times New Roman"/>
          <w:shd w:val="clear" w:color="auto" w:fill="FFFFFF"/>
        </w:rPr>
        <w:t>1157746027878</w:t>
      </w:r>
      <w:r w:rsidRPr="002526FF">
        <w:rPr>
          <w:rFonts w:ascii="Times New Roman" w:hAnsi="Times New Roman" w:cs="Times New Roman"/>
        </w:rPr>
        <w:t>).</w:t>
      </w:r>
    </w:p>
    <w:p w14:paraId="355D6CCB"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2.5. К участию в торгах допускаются юридические и физические лица, зарегистрированные в соответствии с действующим законодательством на электронной площадке и признанные участниками торгов.</w:t>
      </w:r>
    </w:p>
    <w:p w14:paraId="5C23852E"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2.6. Особенности участия в торгах иностранных юридических лиц и граждан определяются действующим законодательством.</w:t>
      </w:r>
    </w:p>
    <w:p w14:paraId="59B922F5"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2.7. Расходы по регистрации перехода права собственности на проданное Имущество несет покупатель.</w:t>
      </w:r>
    </w:p>
    <w:p w14:paraId="2E7EE467"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2.8. Организатор торгов в соответствии с настоящим Положением:</w:t>
      </w:r>
    </w:p>
    <w:p w14:paraId="550CFD43"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 организует подготовку и публикацию информационного сообщения о проведении открытых торгов в электронной форме по продаже Имущества Должника в ЕФРСБ. Публикация сообщения о реализации Имущества должна быть осуществлена не позднее 30 (тридцати) рабочих дней со дня </w:t>
      </w:r>
      <w:r w:rsidRPr="002526FF">
        <w:rPr>
          <w:rFonts w:ascii="Times New Roman" w:hAnsi="Times New Roman" w:cs="Times New Roman"/>
        </w:rPr>
        <w:lastRenderedPageBreak/>
        <w:t>утверждения настоящего положения, а именно с даты изготовления в полном объеме определения/постановления суда.</w:t>
      </w:r>
    </w:p>
    <w:p w14:paraId="6E5CD5DE"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подготавливает договор о задатке и проект договора купли-продажи;</w:t>
      </w:r>
    </w:p>
    <w:p w14:paraId="7A85A061"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определяет участников торгов;</w:t>
      </w:r>
    </w:p>
    <w:p w14:paraId="73669774"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уведомляет заявителей о результатах рассмотрения представленных заявок;</w:t>
      </w:r>
    </w:p>
    <w:p w14:paraId="41CD44D6"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определяет победителей;</w:t>
      </w:r>
    </w:p>
    <w:p w14:paraId="7AD69DC8"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выполняет иные обязанности, установленные Законом о банкротстве.</w:t>
      </w:r>
    </w:p>
    <w:p w14:paraId="166FEBE8"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2.9. Сообщение о проведении торгов не позднее чем за 30 (тридцать) дней до даты проведения торгов включается в Единый федеральный реестр сведений о банкротстве, с учетом того, что срок представления заявок на участие в торгах должен составлять не менее чем 25 (двадцать пять) рабочих дней со дня опубликования и размещения сообщения о проведении торгов.</w:t>
      </w:r>
    </w:p>
    <w:p w14:paraId="5EB9ECA2"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2.10. Порядок продажи Имущества на первых и повторных торгах, посредством публичного предложения осуществляется в соответствии со ст. 110, 111, 139 Закона о банкротстве.</w:t>
      </w:r>
    </w:p>
    <w:p w14:paraId="1DB7FC63" w14:textId="77777777" w:rsidR="004910EC" w:rsidRPr="002526FF" w:rsidRDefault="004910EC" w:rsidP="004910EC">
      <w:pPr>
        <w:spacing w:after="0" w:line="240" w:lineRule="auto"/>
        <w:ind w:firstLine="567"/>
        <w:jc w:val="both"/>
        <w:rPr>
          <w:rFonts w:ascii="Times New Roman" w:hAnsi="Times New Roman" w:cs="Times New Roman"/>
        </w:rPr>
      </w:pPr>
    </w:p>
    <w:p w14:paraId="365A2D45" w14:textId="77777777" w:rsidR="004910EC" w:rsidRPr="002526FF" w:rsidRDefault="004910EC" w:rsidP="004910EC">
      <w:pPr>
        <w:spacing w:after="0" w:line="240" w:lineRule="auto"/>
        <w:ind w:firstLine="567"/>
        <w:jc w:val="center"/>
        <w:rPr>
          <w:rFonts w:ascii="Times New Roman" w:hAnsi="Times New Roman" w:cs="Times New Roman"/>
          <w:b/>
          <w:bCs/>
        </w:rPr>
      </w:pPr>
      <w:r w:rsidRPr="002526FF">
        <w:rPr>
          <w:rFonts w:ascii="Times New Roman" w:hAnsi="Times New Roman" w:cs="Times New Roman"/>
          <w:b/>
          <w:bCs/>
        </w:rPr>
        <w:t>3. ПРОДАЖА ИМУЩЕСТВА НА ТОРГАХ</w:t>
      </w:r>
    </w:p>
    <w:p w14:paraId="3C877899"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3.1. Продажа Имущества Должника осуществляется в электронной форме в форме публичного предложения</w:t>
      </w:r>
    </w:p>
    <w:p w14:paraId="342A58D4"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3.7. Проведение торгов посредством публичного предложения. При продаже имущества должника посредством публичного предложения в сообщении о проведении торгов наряду со сведениями, предусмотренными статьей 110 настоящего Федерального закона, указываются величина снижения начальной цены продажи имущества должника и срок, по истечении которого последовательно снижается указанная начальная цена. При этом 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 Если в течение 7 (семи) календарных дней с даты начала действия публичного предложения имущество не продано по начальной продажной цене публичного предложения, то начальная продажная цена публичного предложения, установленная по этому лоту, подлежит последовательному снижению каждые пять календарных дней на 10 (десять) процентов по всем лотам.</w:t>
      </w:r>
    </w:p>
    <w:p w14:paraId="579E8F49"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3.8. Минимальное значение продажной цены («цены отсечения») при публичном предложении составляет:</w:t>
      </w:r>
    </w:p>
    <w:p w14:paraId="78EBCE4A" w14:textId="3D0F065A"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по лоту № 1 </w:t>
      </w:r>
      <w:r w:rsidR="00C5784D">
        <w:rPr>
          <w:rFonts w:ascii="Times New Roman" w:hAnsi="Times New Roman" w:cs="Times New Roman"/>
        </w:rPr>
        <w:t>–</w:t>
      </w:r>
      <w:r w:rsidRPr="002526FF">
        <w:rPr>
          <w:rFonts w:ascii="Times New Roman" w:hAnsi="Times New Roman" w:cs="Times New Roman"/>
        </w:rPr>
        <w:t xml:space="preserve"> </w:t>
      </w:r>
      <w:r w:rsidR="00B575D2">
        <w:rPr>
          <w:rFonts w:ascii="Times New Roman" w:hAnsi="Times New Roman" w:cs="Times New Roman"/>
        </w:rPr>
        <w:t>10</w:t>
      </w:r>
      <w:r w:rsidR="00C5784D">
        <w:rPr>
          <w:rFonts w:ascii="Times New Roman" w:hAnsi="Times New Roman" w:cs="Times New Roman"/>
        </w:rPr>
        <w:t xml:space="preserve"> 000 рублей </w:t>
      </w:r>
    </w:p>
    <w:p w14:paraId="0955E6DF" w14:textId="1FA03588"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по лоту № 2 </w:t>
      </w:r>
      <w:proofErr w:type="gramStart"/>
      <w:r w:rsidRPr="002526FF">
        <w:rPr>
          <w:rFonts w:ascii="Times New Roman" w:hAnsi="Times New Roman" w:cs="Times New Roman"/>
        </w:rPr>
        <w:t xml:space="preserve">-  </w:t>
      </w:r>
      <w:r w:rsidR="00C5784D">
        <w:rPr>
          <w:rFonts w:ascii="Times New Roman" w:hAnsi="Times New Roman" w:cs="Times New Roman"/>
        </w:rPr>
        <w:t>500</w:t>
      </w:r>
      <w:proofErr w:type="gramEnd"/>
      <w:r w:rsidR="00C5784D">
        <w:rPr>
          <w:rFonts w:ascii="Times New Roman" w:hAnsi="Times New Roman" w:cs="Times New Roman"/>
        </w:rPr>
        <w:t xml:space="preserve"> 000 </w:t>
      </w:r>
      <w:r w:rsidRPr="002526FF">
        <w:rPr>
          <w:rFonts w:ascii="Times New Roman" w:hAnsi="Times New Roman" w:cs="Times New Roman"/>
        </w:rPr>
        <w:t xml:space="preserve"> руб.</w:t>
      </w:r>
    </w:p>
    <w:p w14:paraId="6978E408"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3.9.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 установленном статьей 110 ФЗ "О несостоятельности (банкротстве)". При отсутствии в установленный срок заявки на участие в торгах, содержащей предложение о цене имущества должника, которая не ниже установленной начальной цены продажи имущества должника, снижение начальной цены продажи имущества должника осуществляется в сроки, указанные в сообщении о продаже имущества должника посредством публичного предложения. Организатор торгов рассматривает предложения участников торгов о цене имущества должника и определяет победителя торгов. В случае, если две и более заявки участников торгов на участие в торгах содержат предложения об одинаковой цене имущества, победителем торгов признается участник торгов, ранее других указанных участников представивший заявку на участие в торгах.</w:t>
      </w:r>
    </w:p>
    <w:p w14:paraId="5DD0E923"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3.10. С даты определения победителя торгов по продаже имущества должника посредством публичного предложения прием заявок прекращается. При достижении минимального значения продажной цены («цены отсечения»), согласно настоящему Положению, в случае отсутствия заявок на приобретение имущества по минимальной продажной цене, реализация имущества посредством публичного предложения по данному лоту </w:t>
      </w:r>
      <w:proofErr w:type="gramStart"/>
      <w:r w:rsidRPr="002526FF">
        <w:rPr>
          <w:rFonts w:ascii="Times New Roman" w:hAnsi="Times New Roman" w:cs="Times New Roman"/>
        </w:rPr>
        <w:t>прекращается</w:t>
      </w:r>
      <w:proofErr w:type="gramEnd"/>
      <w:r w:rsidRPr="002526FF">
        <w:rPr>
          <w:rFonts w:ascii="Times New Roman" w:hAnsi="Times New Roman" w:cs="Times New Roman"/>
        </w:rPr>
        <w:t xml:space="preserve"> и организатор торгов признает продажу несостоявшейся. Порядок и условия предоставления заявок на приобретение имущества путем публичного предложения аналогичны порядку и условиям подачи заявок на участие в аукционе с открытой формой подачи заявок за исключением того, что в заявке должна сразу содержаться предлагаемая цена покупки имущества. Указанная цена не подлежит разглашению до окончания торгов.</w:t>
      </w:r>
    </w:p>
    <w:p w14:paraId="328CC293" w14:textId="77777777" w:rsidR="004910EC" w:rsidRPr="002526FF" w:rsidRDefault="004910EC" w:rsidP="004910EC">
      <w:pPr>
        <w:spacing w:after="0" w:line="240" w:lineRule="auto"/>
        <w:ind w:firstLine="567"/>
        <w:jc w:val="center"/>
        <w:rPr>
          <w:rFonts w:ascii="Times New Roman" w:hAnsi="Times New Roman" w:cs="Times New Roman"/>
        </w:rPr>
      </w:pPr>
    </w:p>
    <w:p w14:paraId="5D115997" w14:textId="77777777" w:rsidR="004910EC" w:rsidRPr="002526FF" w:rsidRDefault="004910EC" w:rsidP="004910EC">
      <w:pPr>
        <w:spacing w:after="0" w:line="240" w:lineRule="auto"/>
        <w:ind w:firstLine="567"/>
        <w:jc w:val="center"/>
        <w:rPr>
          <w:rFonts w:ascii="Times New Roman" w:hAnsi="Times New Roman" w:cs="Times New Roman"/>
          <w:b/>
          <w:bCs/>
        </w:rPr>
      </w:pPr>
      <w:r w:rsidRPr="002526FF">
        <w:rPr>
          <w:rFonts w:ascii="Times New Roman" w:hAnsi="Times New Roman" w:cs="Times New Roman"/>
          <w:b/>
          <w:bCs/>
        </w:rPr>
        <w:t>4. ЗАКЛЮЧИТЕЛЬНЫЕ ПОЛОЖЕНИЯ</w:t>
      </w:r>
    </w:p>
    <w:p w14:paraId="7DA6EE09"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 xml:space="preserve">4.1. Претенденты подают оператору электронной площадки заявки на приобретении объектов имущества, которые должны соответствовать требованиям, установленным настоящим </w:t>
      </w:r>
      <w:r w:rsidRPr="002526FF">
        <w:rPr>
          <w:rFonts w:ascii="Times New Roman" w:hAnsi="Times New Roman" w:cs="Times New Roman"/>
        </w:rPr>
        <w:lastRenderedPageBreak/>
        <w:t>Положением для заявок на участие в торгах, ФЗ "О несостоятельности (банкротстве)" и Приказу № 495 от 23.07.2015 Министерства экономического развития РФ.</w:t>
      </w:r>
    </w:p>
    <w:p w14:paraId="0806DCF6" w14:textId="77777777" w:rsidR="004910EC" w:rsidRPr="002526FF" w:rsidRDefault="004910EC" w:rsidP="004910EC">
      <w:pPr>
        <w:spacing w:after="0" w:line="240" w:lineRule="auto"/>
        <w:ind w:firstLine="567"/>
        <w:jc w:val="both"/>
        <w:rPr>
          <w:rFonts w:ascii="Times New Roman" w:hAnsi="Times New Roman" w:cs="Times New Roman"/>
        </w:rPr>
      </w:pPr>
      <w:r w:rsidRPr="002526FF">
        <w:rPr>
          <w:rFonts w:ascii="Times New Roman" w:hAnsi="Times New Roman" w:cs="Times New Roman"/>
        </w:rPr>
        <w:t>4.2. Во всем, что не предусмотрено настоящим Положением, Финансовый управляющий действует по своему усмотрению, руководствуясь действующим законодательством РФ</w:t>
      </w:r>
    </w:p>
    <w:p w14:paraId="0A578F6E" w14:textId="77777777" w:rsidR="004910EC" w:rsidRPr="002526FF" w:rsidRDefault="004910EC" w:rsidP="004910EC">
      <w:pPr>
        <w:rPr>
          <w:rFonts w:ascii="Times New Roman" w:hAnsi="Times New Roman" w:cs="Times New Roman"/>
        </w:rPr>
      </w:pPr>
    </w:p>
    <w:p w14:paraId="4B0E1B8B" w14:textId="77777777" w:rsidR="00F23052" w:rsidRDefault="00F23052"/>
    <w:sectPr w:rsidR="00F230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0EC"/>
    <w:rsid w:val="004910EC"/>
    <w:rsid w:val="00B575D2"/>
    <w:rsid w:val="00C5784D"/>
    <w:rsid w:val="00F230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73379D65"/>
  <w15:chartTrackingRefBased/>
  <w15:docId w15:val="{7A53231B-6B32-D048-A4D3-E6A2E23B1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10EC"/>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910E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1170</Words>
  <Characters>6675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Гарегин Атоян</dc:creator>
  <cp:keywords/>
  <dc:description/>
  <cp:lastModifiedBy>Гарегин Атоян</cp:lastModifiedBy>
  <cp:revision>2</cp:revision>
  <dcterms:created xsi:type="dcterms:W3CDTF">2023-04-01T13:03:00Z</dcterms:created>
  <dcterms:modified xsi:type="dcterms:W3CDTF">2023-04-03T08:53:00Z</dcterms:modified>
</cp:coreProperties>
</file>