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О</w:t>
      </w:r>
      <w:r>
        <w:rPr>
          <w:rFonts w:ascii="Times New Roman" w:hAnsi="Times New Roman" w:cs="Times New Roman"/>
          <w:b/>
        </w:rPr>
        <w:t xml:space="preserve"> ВНЕСЕНИИ ЗАДАТКА</w:t>
      </w:r>
      <w:r/>
    </w:p>
    <w:p>
      <w:pPr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УЧАСТИЕ В ЭЛЕКТРОННЫХ ТОРГАХ</w:t>
      </w:r>
      <w:r>
        <w:rPr>
          <w:rFonts w:ascii="Times New Roman" w:hAnsi="Times New Roman" w:cs="Times New Roman"/>
          <w:b/>
        </w:rPr>
        <w:t xml:space="preserve"> № ______</w:t>
      </w:r>
      <w:r/>
    </w:p>
    <w:p>
      <w:pPr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/>
    </w:p>
    <w:p>
      <w:pPr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Москва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«__» ___________</w:t>
      </w:r>
      <w:r>
        <w:rPr>
          <w:rFonts w:ascii="Times New Roman" w:hAnsi="Times New Roman" w:cs="Times New Roman"/>
        </w:rPr>
        <w:t xml:space="preserve"> 20_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г.</w:t>
      </w:r>
      <w:r/>
    </w:p>
    <w:p>
      <w:pPr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ООО «РУССИА </w:t>
      </w:r>
      <w:r>
        <w:rPr>
          <w:rFonts w:ascii="Times New Roman" w:hAnsi="Times New Roman" w:cs="Times New Roman"/>
        </w:rPr>
        <w:t xml:space="preserve">ОнЛайн</w:t>
      </w:r>
      <w:r>
        <w:rPr>
          <w:rFonts w:ascii="Times New Roman" w:hAnsi="Times New Roman" w:cs="Times New Roman"/>
        </w:rPr>
        <w:t xml:space="preserve">»</w:t>
      </w:r>
      <w:r>
        <w:rPr>
          <w:rFonts w:ascii="Times New Roman" w:hAnsi="Times New Roman" w:cs="Times New Roman"/>
        </w:rPr>
        <w:t xml:space="preserve"> в лице </w:t>
      </w:r>
      <w:r>
        <w:rPr>
          <w:rFonts w:ascii="Times New Roman" w:hAnsi="Times New Roman" w:cs="Times New Roman"/>
        </w:rPr>
        <w:t xml:space="preserve">генерального директора</w:t>
      </w:r>
      <w:r>
        <w:rPr>
          <w:rFonts w:ascii="Times New Roman" w:hAnsi="Times New Roman" w:cs="Times New Roman"/>
        </w:rPr>
        <w:t xml:space="preserve">, действующе</w:t>
      </w:r>
      <w:r>
        <w:rPr>
          <w:rFonts w:ascii="Times New Roman" w:hAnsi="Times New Roman" w:cs="Times New Roman"/>
        </w:rPr>
        <w:t xml:space="preserve">го</w:t>
      </w:r>
      <w:r>
        <w:rPr>
          <w:rFonts w:ascii="Times New Roman" w:hAnsi="Times New Roman" w:cs="Times New Roman"/>
        </w:rPr>
        <w:t xml:space="preserve"> на основании Устава</w:t>
      </w:r>
      <w:r>
        <w:rPr>
          <w:rFonts w:ascii="Times New Roman" w:hAnsi="Times New Roman" w:cs="Times New Roman"/>
        </w:rPr>
        <w:t xml:space="preserve">, имену</w:t>
      </w:r>
      <w:r>
        <w:rPr>
          <w:rFonts w:ascii="Times New Roman" w:hAnsi="Times New Roman" w:cs="Times New Roman"/>
        </w:rPr>
        <w:t xml:space="preserve">емый в дальнейшем «</w:t>
      </w:r>
      <w:r>
        <w:rPr>
          <w:rFonts w:ascii="Times New Roman" w:hAnsi="Times New Roman" w:cs="Times New Roman"/>
        </w:rPr>
        <w:t xml:space="preserve">Оператор» Электронной</w:t>
      </w:r>
      <w:r>
        <w:rPr>
          <w:rFonts w:ascii="Times New Roman" w:hAnsi="Times New Roman" w:cs="Times New Roman"/>
        </w:rPr>
        <w:t xml:space="preserve"> торговой</w:t>
      </w:r>
      <w:r>
        <w:rPr>
          <w:rFonts w:ascii="Times New Roman" w:hAnsi="Times New Roman" w:cs="Times New Roman"/>
        </w:rPr>
        <w:t xml:space="preserve"> площадки РУССИА </w:t>
      </w:r>
      <w:r>
        <w:rPr>
          <w:rFonts w:ascii="Times New Roman" w:hAnsi="Times New Roman" w:cs="Times New Roman"/>
        </w:rPr>
        <w:t xml:space="preserve">ОнЛайн</w:t>
      </w:r>
      <w:r>
        <w:rPr>
          <w:rFonts w:ascii="Times New Roman" w:hAnsi="Times New Roman" w:cs="Times New Roman"/>
        </w:rPr>
        <w:t xml:space="preserve">, с одно</w:t>
      </w:r>
      <w:r>
        <w:rPr>
          <w:rFonts w:ascii="Times New Roman" w:hAnsi="Times New Roman" w:cs="Times New Roman"/>
        </w:rPr>
        <w:t xml:space="preserve">й стороны, </w:t>
      </w:r>
      <w:r>
        <w:rPr>
          <w:rFonts w:ascii="Times New Roman" w:hAnsi="Times New Roman" w:cs="Times New Roman"/>
        </w:rPr>
        <w:t xml:space="preserve">____________________________________</w:t>
      </w:r>
      <w:r>
        <w:rPr>
          <w:rFonts w:ascii="Times New Roman" w:hAnsi="Times New Roman" w:cs="Times New Roman"/>
        </w:rPr>
        <w:t xml:space="preserve">_________</w:t>
      </w:r>
      <w:r>
        <w:rPr>
          <w:rFonts w:ascii="Times New Roman" w:hAnsi="Times New Roman" w:cs="Times New Roman"/>
        </w:rPr>
        <w:t xml:space="preserve">_________________</w:t>
      </w:r>
      <w:r/>
    </w:p>
    <w:p>
      <w:pPr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именуемый в дальнейшем «</w:t>
      </w:r>
      <w:r>
        <w:rPr>
          <w:rFonts w:ascii="Times New Roman" w:hAnsi="Times New Roman" w:cs="Times New Roman"/>
        </w:rPr>
        <w:t xml:space="preserve">Организатор торгов</w:t>
      </w:r>
      <w:r>
        <w:rPr>
          <w:rFonts w:ascii="Times New Roman" w:hAnsi="Times New Roman" w:cs="Times New Roman"/>
        </w:rPr>
        <w:t xml:space="preserve">»</w:t>
      </w:r>
      <w:r>
        <w:rPr>
          <w:rFonts w:ascii="Times New Roman" w:hAnsi="Times New Roman" w:cs="Times New Roman"/>
        </w:rPr>
        <w:t xml:space="preserve">, в лице ________________</w:t>
      </w:r>
      <w:r>
        <w:rPr>
          <w:rFonts w:ascii="Times New Roman" w:hAnsi="Times New Roman" w:cs="Times New Roman"/>
        </w:rPr>
        <w:t xml:space="preserve">, а также </w:t>
      </w:r>
      <w:r>
        <w:rPr>
          <w:rFonts w:ascii="Times New Roman" w:hAnsi="Times New Roman" w:cs="Times New Roman"/>
        </w:rPr>
        <w:t xml:space="preserve"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именуемый в дальнейшем «</w:t>
      </w:r>
      <w:r>
        <w:rPr>
          <w:rFonts w:ascii="Times New Roman" w:hAnsi="Times New Roman" w:cs="Times New Roman"/>
        </w:rPr>
        <w:t xml:space="preserve">Участник торгов»</w:t>
      </w:r>
      <w:r>
        <w:rPr>
          <w:rFonts w:ascii="Times New Roman" w:hAnsi="Times New Roman" w:cs="Times New Roman"/>
        </w:rPr>
        <w:t xml:space="preserve">, в лице ________________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заключили </w:t>
      </w:r>
      <w:r>
        <w:rPr>
          <w:rFonts w:ascii="Times New Roman" w:hAnsi="Times New Roman" w:cs="Times New Roman"/>
        </w:rPr>
        <w:t xml:space="preserve">настоящий договор о нижеследующем:</w:t>
      </w:r>
      <w:r/>
    </w:p>
    <w:p>
      <w:pPr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06"/>
        <w:numPr>
          <w:ilvl w:val="0"/>
          <w:numId w:val="1"/>
        </w:numPr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ПРЕДМЕТ ДОГОВОРА</w:t>
      </w:r>
      <w:r/>
    </w:p>
    <w:p>
      <w:pPr>
        <w:pStyle w:val="606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</w:t>
      </w:r>
      <w:r>
        <w:rPr>
          <w:rFonts w:ascii="Times New Roman" w:hAnsi="Times New Roman" w:cs="Times New Roman"/>
        </w:rPr>
        <w:t xml:space="preserve"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счет обеспечения исполнения обязательств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</w:t>
      </w:r>
      <w:r>
        <w:rPr>
          <w:rFonts w:ascii="Times New Roman" w:hAnsi="Times New Roman" w:cs="Times New Roman"/>
        </w:rPr>
        <w:t xml:space="preserve">А40-262663/2020</w:t>
      </w:r>
      <w:r>
        <w:rPr>
          <w:rFonts w:ascii="Times New Roman" w:hAnsi="Times New Roman" w:cs="Times New Roman"/>
        </w:rPr>
        <w:t xml:space="preserve">, назначенных на _________________20__ г. __ часов ___ минут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 (далее объект торгов), а именно : за лот № 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Квартира №27 по адресу: Московская область, Щелковский район, </w:t>
      </w:r>
      <w:r>
        <w:rPr>
          <w:rFonts w:ascii="Times New Roman" w:hAnsi="Times New Roman" w:cs="Times New Roman"/>
        </w:rPr>
        <w:t xml:space="preserve">Анинский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с.о</w:t>
      </w:r>
      <w:r>
        <w:rPr>
          <w:rFonts w:ascii="Times New Roman" w:hAnsi="Times New Roman" w:cs="Times New Roman"/>
        </w:rPr>
        <w:t xml:space="preserve">., пос. Юность, дом 4, состоящая из 2-х жилых комнат, общей площадью 44,50 кв. м., кадастровый номер: 50:14:0030515:2010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ascii="Times New Roman" w:hAnsi="Times New Roman" w:cs="Times New Roman"/>
        </w:rPr>
        <w:t xml:space="preserve"> 3 063 000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(три миллиона шестьдесят три тысячи) </w:t>
      </w:r>
      <w:r>
        <w:rPr>
          <w:rFonts w:ascii="Times New Roman" w:hAnsi="Times New Roman" w:cs="Times New Roman"/>
        </w:rPr>
        <w:t xml:space="preserve">руб</w:t>
      </w:r>
      <w:r>
        <w:rPr>
          <w:rFonts w:ascii="Times New Roman" w:hAnsi="Times New Roman" w:cs="Times New Roman"/>
        </w:rPr>
        <w:t xml:space="preserve">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>
        <w:rPr>
          <w:rFonts w:ascii="Times New Roman" w:hAnsi="Times New Roman" w:cs="Times New Roman"/>
        </w:rPr>
        <w:t xml:space="preserve">Участник</w:t>
      </w:r>
      <w:r>
        <w:rPr>
          <w:rFonts w:ascii="Times New Roman" w:hAnsi="Times New Roman" w:cs="Times New Roman"/>
        </w:rPr>
        <w:t xml:space="preserve"> торгов передает</w:t>
      </w:r>
      <w:r>
        <w:rPr>
          <w:rFonts w:ascii="Times New Roman" w:hAnsi="Times New Roman" w:cs="Times New Roman"/>
        </w:rPr>
        <w:t xml:space="preserve">, а </w:t>
      </w:r>
      <w:r>
        <w:rPr>
          <w:rFonts w:ascii="Times New Roman" w:hAnsi="Times New Roman" w:cs="Times New Roman"/>
        </w:rPr>
        <w:t xml:space="preserve">Оператор</w:t>
      </w:r>
      <w:r>
        <w:rPr>
          <w:rFonts w:ascii="Times New Roman" w:hAnsi="Times New Roman" w:cs="Times New Roman"/>
        </w:rPr>
        <w:t xml:space="preserve"> принимает задаток в размер</w:t>
      </w:r>
      <w:r>
        <w:rPr>
          <w:rFonts w:ascii="Times New Roman" w:hAnsi="Times New Roman" w:cs="Times New Roman"/>
        </w:rPr>
        <w:t xml:space="preserve">е</w:t>
      </w:r>
      <w:r>
        <w:rPr>
          <w:rFonts w:ascii="Times New Roman" w:hAnsi="Times New Roman" w:cs="Times New Roman"/>
        </w:rPr>
        <w:t xml:space="preserve"> ____________ рублей </w:t>
      </w:r>
      <w:r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открытых торг</w:t>
      </w:r>
      <w:r>
        <w:rPr>
          <w:rFonts w:ascii="Times New Roman" w:hAnsi="Times New Roman" w:cs="Times New Roman"/>
        </w:rPr>
        <w:t xml:space="preserve">ах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</w:t>
      </w:r>
      <w:r>
        <w:rPr>
          <w:rFonts w:ascii="Times New Roman" w:hAnsi="Times New Roman" w:cs="Times New Roman"/>
        </w:rPr>
        <w:t xml:space="preserve"> № __________</w:t>
      </w:r>
      <w:r>
        <w:rPr>
          <w:rFonts w:ascii="Times New Roman" w:hAnsi="Times New Roman" w:cs="Times New Roman"/>
        </w:rPr>
        <w:t xml:space="preserve">, назначенных на ____</w:t>
      </w:r>
      <w:r>
        <w:rPr>
          <w:rFonts w:ascii="Times New Roman" w:hAnsi="Times New Roman" w:cs="Times New Roman"/>
        </w:rPr>
        <w:t xml:space="preserve">_____________</w:t>
      </w:r>
      <w:r>
        <w:rPr>
          <w:rFonts w:ascii="Times New Roman" w:hAnsi="Times New Roman" w:cs="Times New Roman"/>
        </w:rPr>
        <w:t xml:space="preserve">20</w:t>
      </w:r>
      <w:r>
        <w:rPr>
          <w:rFonts w:ascii="Times New Roman" w:hAnsi="Times New Roman" w:cs="Times New Roman"/>
        </w:rPr>
        <w:t xml:space="preserve">__ </w:t>
      </w:r>
      <w:r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>
        <w:rPr>
          <w:rFonts w:ascii="Times New Roman" w:hAnsi="Times New Roman" w:cs="Times New Roman"/>
        </w:rPr>
        <w:t xml:space="preserve">а лот № ___ - _______________ (наименование имущества) по начальной цене продажи______________ руб.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</w:t>
      </w:r>
      <w:r>
        <w:rPr>
          <w:rFonts w:ascii="Times New Roman" w:hAnsi="Times New Roman" w:cs="Times New Roman"/>
        </w:rPr>
        <w:t xml:space="preserve">3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</w:t>
      </w:r>
      <w:r>
        <w:rPr>
          <w:rFonts w:ascii="Times New Roman" w:hAnsi="Times New Roman" w:cs="Times New Roman"/>
        </w:rPr>
        <w:t xml:space="preserve">частник торгов обязуется подтвердить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</w:t>
      </w:r>
      <w:r>
        <w:rPr>
          <w:rFonts w:ascii="Times New Roman" w:hAnsi="Times New Roman" w:cs="Times New Roman"/>
        </w:rPr>
        <w:t xml:space="preserve">рганизатору торгов</w:t>
      </w:r>
      <w:r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>
        <w:rPr>
          <w:rFonts w:ascii="Times New Roman" w:hAnsi="Times New Roman" w:cs="Times New Roman"/>
        </w:rPr>
        <w:t xml:space="preserve">м законодательством документами. Т</w:t>
      </w:r>
      <w:r>
        <w:rPr>
          <w:rFonts w:ascii="Times New Roman" w:hAnsi="Times New Roman" w:cs="Times New Roman"/>
        </w:rPr>
        <w:t xml:space="preserve">ребования к порядку оформления и предоставления документов</w:t>
      </w:r>
      <w:r>
        <w:rPr>
          <w:rFonts w:ascii="Times New Roman" w:hAnsi="Times New Roman" w:cs="Times New Roman"/>
        </w:rPr>
        <w:t xml:space="preserve">, опубликованных на сайте Оператора по торгам № ____</w:t>
      </w:r>
      <w:r>
        <w:rPr>
          <w:rFonts w:ascii="Times New Roman" w:hAnsi="Times New Roman" w:cs="Times New Roman"/>
        </w:rPr>
        <w:t xml:space="preserve"> Участнику </w:t>
      </w:r>
      <w:r>
        <w:rPr>
          <w:rFonts w:ascii="Times New Roman" w:hAnsi="Times New Roman" w:cs="Times New Roman"/>
        </w:rPr>
        <w:t xml:space="preserve">понятны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и он полностью с ними согласен. 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</w:t>
      </w:r>
      <w:r>
        <w:rPr>
          <w:rFonts w:ascii="Times New Roman" w:hAnsi="Times New Roman" w:cs="Times New Roman"/>
        </w:rPr>
        <w:t xml:space="preserve"> 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06"/>
        <w:numPr>
          <w:ilvl w:val="0"/>
          <w:numId w:val="1"/>
        </w:numPr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РЕКВИЗИТЫ ОПЛАТЫ ЗАДАТКА</w:t>
      </w:r>
      <w:r/>
    </w:p>
    <w:p>
      <w:pPr>
        <w:pStyle w:val="606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  <w:shd w:val="clear" w:fill="FFFFFF" w:color="auto"/>
        </w:rPr>
      </w:pPr>
      <w:r>
        <w:rPr>
          <w:rFonts w:ascii="Times New Roman" w:hAnsi="Times New Roman" w:cs="Times New Roman"/>
        </w:rPr>
        <w:t xml:space="preserve">2.1. </w:t>
      </w:r>
      <w:r>
        <w:rPr>
          <w:rFonts w:ascii="Times New Roman" w:hAnsi="Times New Roman" w:cs="Times New Roman"/>
        </w:rPr>
        <w:t xml:space="preserve">Реквизиты для перечисления задатка: расчетный</w:t>
      </w:r>
      <w:r>
        <w:rPr>
          <w:rFonts w:ascii="Times New Roman" w:hAnsi="Times New Roman" w:cs="Times New Roman"/>
        </w:rPr>
        <w:t xml:space="preserve"> счет </w:t>
      </w:r>
      <w:r>
        <w:rPr>
          <w:rFonts w:ascii="Times New Roman" w:hAnsi="Times New Roman" w:cs="Times New Roman"/>
        </w:rPr>
        <w:t xml:space="preserve">р/с ООО «РУССИА </w:t>
      </w:r>
      <w:r>
        <w:rPr>
          <w:rFonts w:ascii="Times New Roman" w:hAnsi="Times New Roman" w:cs="Times New Roman"/>
        </w:rPr>
        <w:t xml:space="preserve">ОнЛайн</w:t>
      </w:r>
      <w:r>
        <w:rPr>
          <w:rFonts w:ascii="Times New Roman" w:hAnsi="Times New Roman" w:cs="Times New Roman"/>
        </w:rPr>
        <w:t xml:space="preserve">»: №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40702810500000149166 в Филиал "ЦЕНТРАЛЬНЫЙ" Банка ВТБ ПАО Г. МОСКВА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 xml:space="preserve">, к/с </w:t>
      </w:r>
      <w:r>
        <w:rPr>
          <w:rFonts w:ascii="Times New Roman" w:hAnsi="Times New Roman" w:cs="Times New Roman"/>
        </w:rPr>
        <w:t xml:space="preserve">30101810145250000411</w:t>
      </w:r>
      <w:r>
        <w:rPr>
          <w:rFonts w:ascii="Times New Roman" w:hAnsi="Times New Roman" w:cs="Times New Roman"/>
        </w:rPr>
        <w:t xml:space="preserve">, БИК 044525745</w:t>
      </w:r>
      <w:r>
        <w:rPr>
          <w:rFonts w:ascii="Open Sans" w:hAnsi="Open Sans" w:cs="Arial"/>
          <w:color w:val="808D9A"/>
        </w:rPr>
        <w:t xml:space="preserve"> </w:t>
      </w:r>
      <w:r>
        <w:rPr>
          <w:rStyle w:val="607"/>
          <w:rFonts w:ascii="Times New Roman" w:hAnsi="Times New Roman" w:cs="Times New Roman"/>
          <w:b w:val="false"/>
          <w:shd w:val="clear" w:fill="FFFFFF" w:color="auto"/>
        </w:rPr>
        <w:t xml:space="preserve">ИНН</w:t>
      </w:r>
      <w:r>
        <w:rPr>
          <w:rStyle w:val="608"/>
          <w:rFonts w:ascii="Times New Roman" w:hAnsi="Times New Roman" w:cs="Times New Roman"/>
          <w:shd w:val="clear" w:fill="FFFFFF" w:color="auto"/>
        </w:rPr>
        <w:t xml:space="preserve"> </w:t>
      </w:r>
      <w:r>
        <w:rPr>
          <w:rFonts w:ascii="Times New Roman" w:hAnsi="Times New Roman" w:cs="Times New Roman"/>
          <w:shd w:val="clear" w:fill="FFFFFF" w:color="auto"/>
        </w:rPr>
        <w:t xml:space="preserve">7715401966;</w:t>
      </w:r>
      <w:r>
        <w:rPr>
          <w:rFonts w:ascii="Times New Roman" w:hAnsi="Times New Roman" w:cs="Times New Roman"/>
          <w:shd w:val="clear" w:fill="FFFFFF" w:color="auto"/>
        </w:rPr>
        <w:t xml:space="preserve"> КПП 77</w:t>
      </w:r>
      <w:r>
        <w:rPr>
          <w:rFonts w:ascii="Times New Roman" w:hAnsi="Times New Roman" w:cs="Times New Roman"/>
          <w:shd w:val="clear" w:fill="FFFFFF" w:color="auto"/>
        </w:rPr>
        <w:t xml:space="preserve">30</w:t>
      </w:r>
      <w:r>
        <w:rPr>
          <w:rFonts w:ascii="Times New Roman" w:hAnsi="Times New Roman" w:cs="Times New Roman"/>
          <w:shd w:val="clear" w:fill="FFFFFF" w:color="auto"/>
        </w:rPr>
        <w:t xml:space="preserve">01001</w:t>
      </w:r>
      <w:r/>
    </w:p>
    <w:p>
      <w:pPr>
        <w:ind w:firstLine="709"/>
        <w:jc w:val="center"/>
        <w:spacing w:lineRule="auto" w:line="264" w:after="0"/>
        <w:rPr>
          <w:rFonts w:ascii="Times New Roman" w:hAnsi="Times New Roman" w:cs="Times New Roman"/>
          <w:b/>
          <w:shd w:val="clear" w:fill="FFFFFF" w:color="auto"/>
        </w:rPr>
      </w:pPr>
      <w:r>
        <w:rPr>
          <w:rFonts w:ascii="Times New Roman" w:hAnsi="Times New Roman" w:cs="Times New Roman"/>
          <w:b/>
          <w:shd w:val="clear" w:fill="FFFFFF" w:color="auto"/>
        </w:rPr>
      </w:r>
      <w:r/>
    </w:p>
    <w:p>
      <w:pPr>
        <w:pStyle w:val="606"/>
        <w:numPr>
          <w:ilvl w:val="0"/>
          <w:numId w:val="1"/>
        </w:numPr>
        <w:jc w:val="center"/>
        <w:spacing w:lineRule="auto" w:line="264" w:after="0"/>
        <w:rPr>
          <w:rFonts w:ascii="Times New Roman" w:hAnsi="Times New Roman" w:cs="Times New Roman"/>
          <w:b/>
          <w:shd w:val="clear" w:fill="FFFFFF" w:color="auto"/>
        </w:rPr>
      </w:pPr>
      <w:r>
        <w:rPr>
          <w:rFonts w:ascii="Times New Roman" w:hAnsi="Times New Roman" w:cs="Times New Roman"/>
          <w:b/>
          <w:shd w:val="clear" w:fill="FFFFFF" w:color="auto"/>
        </w:rPr>
        <w:t xml:space="preserve">ПОРЯДОК ВОЗВРАТА ЗАДАТКА</w:t>
      </w:r>
      <w:r>
        <w:rPr>
          <w:rFonts w:ascii="Times New Roman" w:hAnsi="Times New Roman" w:cs="Times New Roman"/>
          <w:b/>
          <w:shd w:val="clear" w:fill="FFFFFF" w:color="auto"/>
        </w:rPr>
        <w:t xml:space="preserve">. ПОРЯДОК ПЕРЕЧИСЛЕНИЯ ЗАДАТКА ПОБЕДИТЕЛЯ ТОРГОВ НА СЧЕТ </w:t>
      </w:r>
      <w:r>
        <w:rPr>
          <w:rFonts w:ascii="Times New Roman" w:hAnsi="Times New Roman" w:cs="Times New Roman"/>
          <w:b/>
          <w:shd w:val="clear" w:fill="FFFFFF" w:color="auto"/>
        </w:rPr>
        <w:t xml:space="preserve">ДОЛЖНИКА </w:t>
      </w:r>
      <w:r>
        <w:rPr>
          <w:rFonts w:ascii="Times New Roman" w:hAnsi="Times New Roman" w:cs="Times New Roman"/>
          <w:b/>
          <w:shd w:val="clear" w:fill="FFFFFF" w:color="auto"/>
        </w:rPr>
        <w:t xml:space="preserve">(</w:t>
      </w:r>
      <w:r>
        <w:rPr>
          <w:rFonts w:ascii="Times New Roman" w:hAnsi="Times New Roman" w:cs="Times New Roman"/>
          <w:b/>
          <w:shd w:val="clear" w:fill="FFFFFF" w:color="auto"/>
        </w:rPr>
        <w:t xml:space="preserve">ОРГАНИЗАТОРА ТОРГОВ</w:t>
      </w:r>
      <w:r>
        <w:rPr>
          <w:rFonts w:ascii="Times New Roman" w:hAnsi="Times New Roman" w:cs="Times New Roman"/>
          <w:b/>
          <w:shd w:val="clear" w:fill="FFFFFF" w:color="auto"/>
        </w:rPr>
        <w:t xml:space="preserve">)</w:t>
      </w:r>
      <w:r/>
    </w:p>
    <w:p>
      <w:pPr>
        <w:pStyle w:val="606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</w:t>
      </w:r>
      <w:r>
        <w:rPr>
          <w:rFonts w:ascii="Times New Roman" w:hAnsi="Times New Roman" w:cs="Times New Roman"/>
        </w:rPr>
        <w:t xml:space="preserve"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>
        <w:rPr>
          <w:rFonts w:ascii="Times New Roman" w:hAnsi="Times New Roman" w:cs="Times New Roman"/>
        </w:rPr>
        <w:t xml:space="preserve"> а также </w:t>
      </w:r>
      <w:r>
        <w:rPr>
          <w:rFonts w:ascii="Times New Roman" w:hAnsi="Times New Roman" w:cs="Times New Roman"/>
        </w:rPr>
        <w:t xml:space="preserve"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отказавшемуся от</w:t>
      </w:r>
      <w:r>
        <w:rPr>
          <w:rFonts w:ascii="Times New Roman" w:hAnsi="Times New Roman" w:cs="Times New Roman"/>
        </w:rPr>
        <w:t xml:space="preserve"> заключ</w:t>
      </w:r>
      <w:r>
        <w:rPr>
          <w:rFonts w:ascii="Times New Roman" w:hAnsi="Times New Roman" w:cs="Times New Roman"/>
        </w:rPr>
        <w:t xml:space="preserve">ения</w:t>
      </w:r>
      <w:r>
        <w:rPr>
          <w:rFonts w:ascii="Times New Roman" w:hAnsi="Times New Roman" w:cs="Times New Roman"/>
        </w:rPr>
        <w:t xml:space="preserve"> договор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>
        <w:rPr>
          <w:rFonts w:ascii="Times New Roman" w:hAnsi="Times New Roman" w:cs="Times New Roman"/>
        </w:rPr>
        <w:t xml:space="preserve"> гарантируется возврат задатка в течение </w:t>
      </w:r>
      <w:r>
        <w:rPr>
          <w:rFonts w:ascii="Times New Roman" w:hAnsi="Times New Roman" w:cs="Times New Roman"/>
        </w:rPr>
        <w:t xml:space="preserve">пяти рабочих</w:t>
      </w:r>
      <w:r>
        <w:rPr>
          <w:rFonts w:ascii="Times New Roman" w:hAnsi="Times New Roman" w:cs="Times New Roman"/>
        </w:rPr>
        <w:t xml:space="preserve"> дней после </w:t>
      </w:r>
      <w:r>
        <w:rPr>
          <w:rFonts w:ascii="Times New Roman" w:hAnsi="Times New Roman" w:cs="Times New Roman"/>
        </w:rPr>
        <w:t xml:space="preserve">направления в адрес Оператора </w:t>
      </w:r>
      <w:r>
        <w:rPr>
          <w:rFonts w:ascii="Times New Roman" w:hAnsi="Times New Roman" w:cs="Times New Roman"/>
        </w:rPr>
        <w:t xml:space="preserve">заявления о возврате перечисленного задатка с указанием своих банковских реквизитов</w:t>
      </w:r>
      <w:r>
        <w:rPr>
          <w:rFonts w:ascii="Times New Roman" w:hAnsi="Times New Roman" w:cs="Times New Roman"/>
        </w:rPr>
        <w:t xml:space="preserve">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>
        <w:rPr>
          <w:rFonts w:ascii="Times New Roman" w:hAnsi="Times New Roman" w:cs="Times New Roman"/>
        </w:rPr>
        <w:t xml:space="preserve"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физическому</w:t>
      </w:r>
      <w:r>
        <w:rPr>
          <w:rFonts w:ascii="Times New Roman" w:hAnsi="Times New Roman" w:cs="Times New Roman"/>
        </w:rPr>
        <w:t xml:space="preserve"> лицу</w:t>
      </w:r>
      <w:r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>
        <w:rPr>
          <w:rFonts w:ascii="Times New Roman" w:hAnsi="Times New Roman" w:cs="Times New Roman"/>
        </w:rPr>
        <w:t xml:space="preserve">пяти рабочих</w:t>
      </w:r>
      <w:r>
        <w:rPr>
          <w:rFonts w:ascii="Times New Roman" w:hAnsi="Times New Roman" w:cs="Times New Roman"/>
        </w:rPr>
        <w:t xml:space="preserve"> дней после направления в адрес Оператора </w:t>
      </w:r>
      <w:r>
        <w:rPr>
          <w:rFonts w:ascii="Times New Roman" w:hAnsi="Times New Roman" w:cs="Times New Roman"/>
        </w:rPr>
        <w:t xml:space="preserve">заявления о возврате перечисленного задатка с указанием своих банковских реквизитов</w:t>
      </w:r>
      <w:r>
        <w:rPr>
          <w:rFonts w:ascii="Times New Roman" w:hAnsi="Times New Roman" w:cs="Times New Roman"/>
        </w:rPr>
        <w:t xml:space="preserve">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Победителю торгов задаток засчитывается в счет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оплаты за имущество,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перечисляется </w:t>
      </w:r>
      <w:r>
        <w:rPr>
          <w:rFonts w:ascii="Times New Roman" w:hAnsi="Times New Roman" w:cs="Times New Roman"/>
        </w:rPr>
        <w:t xml:space="preserve">Оператором на счет должника (</w:t>
      </w:r>
      <w:r>
        <w:rPr>
          <w:rFonts w:ascii="Times New Roman" w:hAnsi="Times New Roman" w:cs="Times New Roman"/>
        </w:rPr>
        <w:t xml:space="preserve">О</w:t>
      </w:r>
      <w:r>
        <w:rPr>
          <w:rFonts w:ascii="Times New Roman" w:hAnsi="Times New Roman" w:cs="Times New Roman"/>
        </w:rPr>
        <w:t xml:space="preserve">рганизатора торгов) по его письменному заявлению</w:t>
      </w:r>
      <w:r>
        <w:rPr>
          <w:rFonts w:ascii="Times New Roman" w:hAnsi="Times New Roman" w:cs="Times New Roman"/>
        </w:rPr>
        <w:t xml:space="preserve"> с учетом комиссии, указанной в п. </w:t>
      </w: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.2. настоящего договора</w:t>
      </w:r>
      <w:r>
        <w:rPr>
          <w:rFonts w:ascii="Times New Roman" w:hAnsi="Times New Roman" w:cs="Times New Roman"/>
        </w:rPr>
        <w:t xml:space="preserve">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 у</w:t>
      </w:r>
      <w:r>
        <w:rPr>
          <w:rFonts w:ascii="Times New Roman" w:hAnsi="Times New Roman" w:cs="Times New Roman"/>
        </w:rPr>
        <w:t xml:space="preserve">клонении или отказе победителя </w:t>
      </w:r>
      <w:r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>
        <w:rPr>
          <w:rFonts w:ascii="Times New Roman" w:hAnsi="Times New Roman" w:cs="Times New Roman"/>
        </w:rPr>
        <w:t xml:space="preserve">либо в</w:t>
      </w:r>
      <w:r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>
        <w:rPr>
          <w:rFonts w:ascii="Times New Roman" w:hAnsi="Times New Roman" w:cs="Times New Roman"/>
        </w:rPr>
        <w:t xml:space="preserve">ва, задаток ему не возвращается</w:t>
      </w:r>
      <w:r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>
        <w:rPr>
          <w:rFonts w:ascii="Times New Roman" w:hAnsi="Times New Roman" w:cs="Times New Roman"/>
        </w:rPr>
        <w:t xml:space="preserve"> с учетом комиссии, указанной в п. </w:t>
      </w: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.2. настоящего договора</w:t>
      </w:r>
      <w:r>
        <w:rPr>
          <w:rFonts w:ascii="Times New Roman" w:hAnsi="Times New Roman" w:cs="Times New Roman"/>
        </w:rPr>
        <w:t xml:space="preserve">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06"/>
        <w:numPr>
          <w:ilvl w:val="0"/>
          <w:numId w:val="1"/>
        </w:numPr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ПОРЯДОК ОПЛАТЫ УСЛУГИ ПО ПРЕДОСТАВЛЕНИЮ РАСЧЕТНОГО СЧЕТА ДЛЯ ПРИ</w:t>
      </w:r>
      <w:r>
        <w:rPr>
          <w:rFonts w:ascii="Times New Roman" w:hAnsi="Times New Roman" w:cs="Times New Roman"/>
          <w:b/>
        </w:rPr>
        <w:t xml:space="preserve">Е</w:t>
      </w:r>
      <w:r>
        <w:rPr>
          <w:rFonts w:ascii="Times New Roman" w:hAnsi="Times New Roman" w:cs="Times New Roman"/>
          <w:b/>
        </w:rPr>
        <w:t xml:space="preserve">МА ЗАДАТКОВ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>
        <w:rPr>
          <w:rFonts w:ascii="Times New Roman" w:hAnsi="Times New Roman" w:cs="Times New Roman"/>
        </w:rPr>
        <w:t xml:space="preserve"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Организатором торгов</w:t>
      </w:r>
      <w:r>
        <w:rPr>
          <w:rFonts w:ascii="Times New Roman" w:hAnsi="Times New Roman" w:cs="Times New Roman"/>
        </w:rPr>
        <w:t xml:space="preserve"> имуществом которых он является.</w:t>
      </w:r>
      <w:r/>
    </w:p>
    <w:p>
      <w:pPr>
        <w:pStyle w:val="606"/>
        <w:numPr>
          <w:ilvl w:val="1"/>
          <w:numId w:val="2"/>
        </w:numPr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</w:t>
      </w:r>
      <w:r>
        <w:rPr>
          <w:rFonts w:ascii="Times New Roman" w:hAnsi="Times New Roman" w:cs="Times New Roman"/>
        </w:rPr>
        <w:t xml:space="preserve"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  <w:r/>
    </w:p>
    <w:tbl>
      <w:tblPr>
        <w:tblW w:w="5000" w:type="pct"/>
        <w:tblInd w:w="15" w:type="dxa"/>
        <w:shd w:val="clear" w:fill="FFFFFF" w:color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>
        <w:trPr>
          <w:trHeight w:val="510"/>
        </w:trPr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7202" w:type="dxa"/>
            <w:textDirection w:val="lrTb"/>
            <w:noWrap w:val="false"/>
          </w:tcPr>
          <w:p>
            <w:pPr>
              <w:jc w:val="both"/>
              <w:spacing w:lineRule="auto" w:line="264" w:after="15" w:before="15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</w:rPr>
              <w:t xml:space="preserve">Сумма возврата денежных средств в пользу физического лица с расчетного счета Оператора ЭТП</w:t>
            </w:r>
            <w:r/>
          </w:p>
        </w:tc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2137" w:type="dxa"/>
            <w:textDirection w:val="lrTb"/>
            <w:noWrap w:val="false"/>
          </w:tcPr>
          <w:p>
            <w:pPr>
              <w:jc w:val="both"/>
              <w:spacing w:lineRule="auto" w:line="264" w:after="15" w:before="15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</w:rPr>
              <w:t xml:space="preserve">Сумма комиссии</w:t>
            </w:r>
            <w:r>
              <w:rPr>
                <w:rFonts w:ascii="Times New Roman" w:hAnsi="Times New Roman" w:cs="Times New Roman" w:eastAsia="Times New Roman"/>
                <w:b/>
              </w:rPr>
              <w:t xml:space="preserve"> банка</w:t>
            </w:r>
            <w:r/>
          </w:p>
        </w:tc>
      </w:tr>
      <w:tr>
        <w:trPr>
          <w:trHeight w:val="300"/>
        </w:trPr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7202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до 2 000 000 рублей</w:t>
            </w:r>
            <w:r/>
          </w:p>
        </w:tc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2137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1,5% от суммы</w:t>
            </w:r>
            <w:r/>
          </w:p>
        </w:tc>
      </w:tr>
      <w:tr>
        <w:trPr>
          <w:trHeight w:val="300"/>
        </w:trPr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7202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от 2 000 001 до 4 000 000 рублей</w:t>
            </w:r>
            <w:r/>
          </w:p>
        </w:tc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2137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2,5% от суммы</w:t>
            </w:r>
            <w:r/>
          </w:p>
        </w:tc>
      </w:tr>
      <w:tr>
        <w:trPr>
          <w:trHeight w:val="300"/>
        </w:trPr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7202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от 4 000 001 до 5 000 000 рублей</w:t>
            </w:r>
            <w:r/>
          </w:p>
        </w:tc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2137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6% от суммы</w:t>
            </w:r>
            <w:r/>
          </w:p>
        </w:tc>
      </w:tr>
      <w:tr>
        <w:trPr>
          <w:trHeight w:val="300"/>
        </w:trPr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7202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свыше 5 000 001 рубля</w:t>
            </w:r>
            <w:r/>
          </w:p>
        </w:tc>
        <w:tc>
          <w:tcPr>
            <w:shd w:val="clear" w:fill="FFFFFF" w:color="auto"/>
            <w:tcBorders>
              <w:left w:val="single" w:color="707070" w:sz="6" w:space="0"/>
              <w:top w:val="single" w:color="707070" w:sz="6" w:space="0"/>
              <w:right w:val="single" w:color="707070" w:sz="6" w:space="0"/>
              <w:bottom w:val="single" w:color="707070" w:sz="6" w:space="0"/>
            </w:tcBorders>
            <w:tcMar>
              <w:left w:w="30" w:type="dxa"/>
              <w:top w:w="30" w:type="dxa"/>
              <w:right w:w="30" w:type="dxa"/>
              <w:bottom w:w="30" w:type="dxa"/>
            </w:tcMar>
            <w:tcW w:w="2137" w:type="dxa"/>
            <w:textDirection w:val="lrTb"/>
            <w:noWrap w:val="false"/>
          </w:tcPr>
          <w:p>
            <w:pPr>
              <w:spacing w:lineRule="auto" w:line="264" w:after="15" w:before="15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10% от суммы</w:t>
            </w:r>
            <w:r/>
          </w:p>
        </w:tc>
      </w:tr>
    </w:tbl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color w:val="000000"/>
          <w:shd w:val="clear" w:fill="FFFFFF" w:color="auto"/>
        </w:rPr>
        <w:t xml:space="preserve"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>
        <w:rPr>
          <w:rFonts w:ascii="Times New Roman" w:hAnsi="Times New Roman" w:cs="Times New Roman"/>
          <w:color w:val="000000"/>
          <w:shd w:val="clear" w:fill="FFFFFF" w:color="auto"/>
        </w:rPr>
        <w:t xml:space="preserve">р</w:t>
      </w:r>
      <w:r>
        <w:rPr>
          <w:rFonts w:ascii="Times New Roman" w:hAnsi="Times New Roman" w:cs="Times New Roman"/>
          <w:color w:val="000000"/>
          <w:shd w:val="clear" w:fill="FFFFFF" w:color="auto"/>
        </w:rPr>
        <w:t xml:space="preserve">а перечисления поступившего задатка. Оператор обязуется уведомить Организатора торгов об изменениях в комиссиях, взимаемых банком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 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</w:t>
      </w:r>
      <w:r>
        <w:rPr>
          <w:rFonts w:ascii="Times New Roman" w:hAnsi="Times New Roman" w:cs="Times New Roman"/>
        </w:rPr>
        <w:t xml:space="preserve">5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</w:t>
      </w:r>
      <w:r>
        <w:rPr>
          <w:rFonts w:ascii="Times New Roman" w:hAnsi="Times New Roman" w:cs="Times New Roman"/>
        </w:rPr>
        <w:t xml:space="preserve">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  <w:r/>
    </w:p>
    <w:p>
      <w:pPr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06"/>
        <w:numPr>
          <w:ilvl w:val="0"/>
          <w:numId w:val="2"/>
        </w:numPr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ИНЫЕ УСЛОВИЯ</w:t>
      </w:r>
      <w:r/>
    </w:p>
    <w:p>
      <w:pPr>
        <w:pStyle w:val="606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</w:t>
      </w:r>
      <w:r>
        <w:rPr>
          <w:rFonts w:ascii="Times New Roman" w:hAnsi="Times New Roman" w:cs="Times New Roman"/>
        </w:rPr>
        <w:t xml:space="preserve">.1. Настоящий договор вступает в силу</w:t>
      </w:r>
      <w:r>
        <w:rPr>
          <w:rFonts w:ascii="Times New Roman" w:hAnsi="Times New Roman" w:cs="Times New Roman"/>
        </w:rPr>
        <w:t xml:space="preserve"> для Организатора торгов</w:t>
      </w:r>
      <w:r>
        <w:rPr>
          <w:rFonts w:ascii="Times New Roman" w:hAnsi="Times New Roman" w:cs="Times New Roman"/>
        </w:rPr>
        <w:t xml:space="preserve"> с момента </w:t>
      </w:r>
      <w:r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>
        <w:rPr>
          <w:rFonts w:ascii="Times New Roman" w:hAnsi="Times New Roman" w:cs="Times New Roman"/>
        </w:rPr>
        <w:t xml:space="preserve">и прекращает свое действие после исполнения Сторонами всех обязательств по нему.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</w:t>
      </w:r>
      <w:r>
        <w:rPr>
          <w:rFonts w:ascii="Times New Roman" w:hAnsi="Times New Roman" w:cs="Times New Roman"/>
        </w:rPr>
        <w:t xml:space="preserve">.2.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3</w:t>
      </w:r>
      <w:r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3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Трех</w:t>
      </w:r>
      <w:r>
        <w:rPr>
          <w:rFonts w:ascii="Times New Roman" w:hAnsi="Times New Roman" w:cs="Times New Roman"/>
        </w:rPr>
        <w:t xml:space="preserve">) экземплярах, имеющих одинаковую юридическую силу, по одному для каждой из Сторон.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ind w:firstLine="709"/>
        <w:jc w:val="center"/>
        <w:spacing w:lineRule="auto" w:line="264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</w:t>
      </w:r>
      <w:r>
        <w:rPr>
          <w:rFonts w:ascii="Times New Roman" w:hAnsi="Times New Roman" w:cs="Times New Roman"/>
          <w:b/>
        </w:rPr>
        <w:t xml:space="preserve">. РЕКВИЗИТЫ СТОРОН</w:t>
      </w:r>
      <w:r/>
    </w:p>
    <w:p>
      <w:pPr>
        <w:ind w:firstLine="709"/>
        <w:jc w:val="both"/>
        <w:spacing w:lineRule="auto" w:line="26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tbl>
      <w:tblPr>
        <w:tblpPr w:horzAnchor="margin" w:tblpXSpec="left" w:vertAnchor="text" w:tblpY="77" w:leftFromText="180" w:topFromText="0" w:rightFromText="180" w:bottomFromText="0"/>
        <w:tblW w:w="9621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>
        <w:trPr>
          <w:trHeight w:val="357"/>
        </w:trPr>
        <w:tc>
          <w:tcPr>
            <w:tcW w:w="4634" w:type="dxa"/>
            <w:textDirection w:val="lrTb"/>
            <w:noWrap w:val="false"/>
          </w:tcPr>
          <w:p>
            <w:pPr>
              <w:spacing w:lineRule="auto" w:line="264" w:after="0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Оператор торговой площадки</w:t>
            </w:r>
            <w:r/>
          </w:p>
        </w:tc>
        <w:tc>
          <w:tcPr>
            <w:tcW w:w="4987" w:type="dxa"/>
            <w:textDirection w:val="lrTb"/>
            <w:noWrap w:val="false"/>
          </w:tcPr>
          <w:p>
            <w:pPr>
              <w:spacing w:lineRule="auto" w:line="264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Участник </w:t>
            </w:r>
            <w:r>
              <w:rPr>
                <w:rFonts w:ascii="Times New Roman" w:hAnsi="Times New Roman" w:cs="Times New Roman"/>
                <w:b/>
              </w:rPr>
              <w:t xml:space="preserve">торгов</w:t>
            </w:r>
            <w:r/>
          </w:p>
          <w:p>
            <w:pPr>
              <w:spacing w:lineRule="auto" w:line="264" w:after="0"/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trHeight w:val="2843"/>
        </w:trPr>
        <w:tc>
          <w:tcPr>
            <w:tcW w:w="4634" w:type="dxa"/>
            <w:textDirection w:val="lrTb"/>
            <w:noWrap w:val="false"/>
          </w:tcPr>
          <w:p>
            <w:pPr>
              <w:spacing w:lineRule="auto" w:line="264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«РУССИА </w:t>
            </w:r>
            <w:r>
              <w:rPr>
                <w:rFonts w:ascii="Times New Roman" w:hAnsi="Times New Roman" w:cs="Times New Roman"/>
                <w:b/>
              </w:rPr>
              <w:t xml:space="preserve">ОнЛайн</w:t>
            </w:r>
            <w:r>
              <w:rPr>
                <w:rFonts w:ascii="Times New Roman" w:hAnsi="Times New Roman" w:cs="Times New Roman"/>
                <w:b/>
              </w:rPr>
              <w:t xml:space="preserve">»</w:t>
            </w:r>
            <w:r/>
          </w:p>
          <w:p>
            <w:pPr>
              <w:spacing w:lineRule="auto" w:line="264" w:after="0"/>
              <w:rPr>
                <w:rStyle w:val="612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fill="FFFFFF" w:color="auto"/>
              </w:rPr>
              <w:t xml:space="preserve">Юридический адрес: </w:t>
            </w:r>
            <w:r>
              <w:rPr>
                <w:rFonts w:ascii="Tahoma" w:hAnsi="Tahoma" w:cs="Tahoma"/>
                <w:color w:val="14141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/>
                <w:color w:val="141414"/>
                <w:shd w:val="clear" w:fill="FFFFFF" w:color="auto"/>
              </w:rPr>
              <w:t xml:space="preserve">121087, г. Москва, ул. Заречная, 5-2-12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Фактический адрес и адрес для корреспонденции: 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105082, г. Москва, ул. Фридриха Энгельса, д.75, стр.5, оф. 621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</w:rPr>
              <w:t xml:space="preserve">1157746027878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ИНН/КПП </w:t>
            </w:r>
            <w:r>
              <w:rPr>
                <w:rFonts w:ascii="Times New Roman" w:hAnsi="Times New Roman" w:cs="Times New Roman"/>
                <w:color w:val="000000"/>
              </w:rPr>
              <w:t xml:space="preserve">7715401966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/773001001</w:t>
            </w:r>
            <w:r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r>
              <w:rPr>
                <w:rFonts w:ascii="Times New Roman" w:hAnsi="Times New Roman" w:cs="Times New Roman"/>
              </w:rPr>
              <w:t xml:space="preserve">ОнЛайн</w:t>
            </w:r>
            <w:r>
              <w:rPr>
                <w:rFonts w:ascii="Times New Roman" w:hAnsi="Times New Roman" w:cs="Times New Roman"/>
              </w:rPr>
              <w:t xml:space="preserve">»: № </w:t>
            </w:r>
            <w:r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</w:t>
            </w:r>
            <w:r>
              <w:rPr>
                <w:rFonts w:ascii="Times New Roman" w:hAnsi="Times New Roman" w:cs="Times New Roman"/>
              </w:rPr>
              <w:t xml:space="preserve">, к/с </w:t>
            </w:r>
            <w:r>
              <w:rPr>
                <w:rFonts w:ascii="Times New Roman" w:hAnsi="Times New Roman" w:cs="Times New Roman"/>
              </w:rPr>
              <w:t xml:space="preserve">30101810145250000411</w:t>
            </w:r>
            <w:r>
              <w:rPr>
                <w:rFonts w:ascii="Times New Roman" w:hAnsi="Times New Roman" w:cs="Times New Roman"/>
              </w:rPr>
              <w:t xml:space="preserve">, БИК 044525745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Тел. 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(495) 917-90-36, 669-34-07, 669-36-71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fill="FFFFFF" w:color="auto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-</w:t>
            </w:r>
            <w:r>
              <w:rPr>
                <w:rFonts w:ascii="Times New Roman" w:hAnsi="Times New Roman" w:cs="Times New Roman"/>
                <w:shd w:val="clear" w:fill="FFFFFF" w:color="auto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: </w:t>
            </w:r>
            <w:r>
              <w:rPr>
                <w:rFonts w:ascii="Times New Roman" w:hAnsi="Times New Roman" w:cs="Times New Roman"/>
                <w:shd w:val="clear" w:fill="FFFFFF" w:color="auto"/>
                <w:lang w:val="en-US"/>
              </w:rPr>
              <w:t xml:space="preserve">rus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-</w:t>
            </w:r>
            <w:r>
              <w:rPr>
                <w:rFonts w:ascii="Times New Roman" w:hAnsi="Times New Roman" w:cs="Times New Roman"/>
                <w:shd w:val="clear" w:fill="FFFFFF" w:color="auto"/>
                <w:lang w:val="en-US"/>
              </w:rPr>
              <w:t xml:space="preserve">on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@</w:t>
            </w:r>
            <w:r>
              <w:rPr>
                <w:rFonts w:ascii="Times New Roman" w:hAnsi="Times New Roman" w:cs="Times New Roman"/>
                <w:shd w:val="clear" w:fill="FFFFFF" w:color="auto"/>
                <w:lang w:val="en-US"/>
              </w:rPr>
              <w:t xml:space="preserve">rus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-</w:t>
            </w:r>
            <w:r>
              <w:rPr>
                <w:rFonts w:ascii="Times New Roman" w:hAnsi="Times New Roman" w:cs="Times New Roman"/>
                <w:shd w:val="clear" w:fill="FFFFFF" w:color="auto"/>
                <w:lang w:val="en-US"/>
              </w:rPr>
              <w:t xml:space="preserve">on</w:t>
            </w:r>
            <w:r>
              <w:rPr>
                <w:rFonts w:ascii="Times New Roman" w:hAnsi="Times New Roman" w:cs="Times New Roman"/>
                <w:shd w:val="clear" w:fill="FFFFFF" w:color="auto"/>
              </w:rPr>
              <w:t xml:space="preserve">.</w:t>
            </w:r>
            <w:r>
              <w:rPr>
                <w:rFonts w:ascii="Times New Roman" w:hAnsi="Times New Roman" w:cs="Times New Roman"/>
                <w:shd w:val="clear" w:fill="FFFFFF" w:color="auto"/>
                <w:lang w:val="en-US"/>
              </w:rPr>
              <w:t xml:space="preserve">ru</w:t>
            </w:r>
            <w:r/>
          </w:p>
          <w:p>
            <w:pPr>
              <w:spacing w:lineRule="auto" w:line="264" w:after="0"/>
              <w:rPr>
                <w:rStyle w:val="612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64" w:after="0"/>
              <w:rPr>
                <w:rStyle w:val="612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64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директор</w:t>
            </w:r>
            <w:r/>
          </w:p>
          <w:p>
            <w:pPr>
              <w:spacing w:lineRule="auto" w:line="264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Голобородько</w:t>
            </w:r>
            <w:r>
              <w:rPr>
                <w:rFonts w:ascii="Times New Roman" w:hAnsi="Times New Roman" w:cs="Times New Roman"/>
              </w:rPr>
              <w:t xml:space="preserve"> Р. Э.___________________</w:t>
            </w:r>
            <w:r/>
          </w:p>
          <w:p>
            <w:pPr>
              <w:spacing w:lineRule="auto" w:line="264" w:after="0"/>
              <w:rPr>
                <w:rStyle w:val="612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64" w:after="0"/>
              <w:rPr>
                <w:rFonts w:ascii="Times New Roman" w:hAnsi="Times New Roman" w:cs="Times New Roman"/>
                <w:color w:val="0000FF"/>
                <w:u w:val="single"/>
              </w:rPr>
            </w:pPr>
            <w:r>
              <w:rPr>
                <w:rFonts w:ascii="Times New Roman" w:hAnsi="Times New Roman" w:cs="Times New Roman"/>
                <w:color w:val="0000FF"/>
                <w:u w:val="single"/>
              </w:rPr>
            </w:r>
            <w:r/>
          </w:p>
        </w:tc>
        <w:tc>
          <w:tcPr>
            <w:tcW w:w="4987" w:type="dxa"/>
            <w:textDirection w:val="lrTb"/>
            <w:noWrap w:val="false"/>
          </w:tcPr>
          <w:p>
            <w:pPr>
              <w:pStyle w:val="611"/>
              <w:spacing w:lineRule="auto" w:line="2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611"/>
              <w:spacing w:lineRule="auto" w:line="2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309"/>
        </w:trPr>
        <w:tc>
          <w:tcPr>
            <w:tcW w:w="4634" w:type="dxa"/>
            <w:textDirection w:val="lrTb"/>
            <w:noWrap w:val="false"/>
          </w:tcPr>
          <w:p>
            <w:pPr>
              <w:spacing w:lineRule="auto" w:line="264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Организатор</w:t>
            </w:r>
            <w:r>
              <w:rPr>
                <w:rFonts w:ascii="Times New Roman" w:hAnsi="Times New Roman" w:cs="Times New Roman"/>
                <w:b/>
              </w:rPr>
              <w:t xml:space="preserve"> торгов</w:t>
            </w:r>
            <w:r/>
          </w:p>
        </w:tc>
        <w:tc>
          <w:tcPr>
            <w:tcW w:w="4987" w:type="dxa"/>
            <w:textDirection w:val="lrTb"/>
            <w:noWrap w:val="false"/>
          </w:tcPr>
          <w:p>
            <w:pPr>
              <w:spacing w:lineRule="auto" w:line="264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2843"/>
        </w:trPr>
        <w:tc>
          <w:tcPr>
            <w:tcW w:w="4634" w:type="dxa"/>
            <w:textDirection w:val="lrTb"/>
            <w:noWrap w:val="false"/>
          </w:tcPr>
          <w:p>
            <w:pPr>
              <w:pStyle w:val="611"/>
              <w:spacing w:lineRule="auto" w:line="2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611"/>
              <w:spacing w:lineRule="auto" w:line="264"/>
              <w:rPr>
                <w:sz w:val="22"/>
                <w:szCs w:val="22"/>
              </w:rPr>
            </w:pPr>
            <w:r/>
            <w:bookmarkStart w:id="0" w:name="_GoBack"/>
            <w:r/>
            <w:bookmarkEnd w:id="0"/>
            <w:r/>
            <w:r/>
          </w:p>
        </w:tc>
        <w:tc>
          <w:tcPr>
            <w:tcW w:w="4987" w:type="dxa"/>
            <w:textDirection w:val="lrTb"/>
            <w:noWrap w:val="false"/>
          </w:tcPr>
          <w:p>
            <w:pPr>
              <w:spacing w:lineRule="auto" w:line="264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</w:tbl>
    <w:p>
      <w:pPr>
        <w:spacing w:lineRule="auto" w:line="26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Open Sans">
    <w:panose1 w:val="020B0606030504020204"/>
  </w:font>
  <w:font w:name="Calibri">
    <w:panose1 w:val="020F0502020204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74" w:hanging="465"/>
      </w:pPr>
      <w:rPr>
        <w:rFonts w:hint="default"/>
        <w:b w:val="false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  <w:b w:val="false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720"/>
      </w:pPr>
      <w:rPr>
        <w:rFonts w:hint="default"/>
        <w:b w:val="false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  <w:b w:val="false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080"/>
      </w:pPr>
      <w:rPr>
        <w:rFonts w:hint="default"/>
        <w:b w:val="false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  <w:b w:val="fals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hint="default"/>
        <w:b w:val="fals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  <w:b w:val="false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174" w:hanging="465"/>
      </w:pPr>
      <w:rPr>
        <w:rFonts w:hint="default"/>
        <w:b w:val="false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  <w:b w:val="false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720"/>
      </w:pPr>
      <w:rPr>
        <w:rFonts w:hint="default"/>
        <w:b w:val="false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  <w:b w:val="false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080"/>
      </w:pPr>
      <w:rPr>
        <w:rFonts w:hint="default"/>
        <w:b w:val="false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  <w:b w:val="false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hint="default"/>
        <w:b w:val="false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  <w:b w:val="fals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2"/>
    <w:next w:val="60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0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2"/>
    <w:next w:val="60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0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2"/>
    <w:next w:val="60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0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2"/>
    <w:next w:val="60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2"/>
    <w:next w:val="60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0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2"/>
    <w:next w:val="60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2"/>
    <w:next w:val="60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2"/>
    <w:next w:val="60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2"/>
    <w:next w:val="60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602"/>
    <w:next w:val="602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603"/>
    <w:link w:val="32"/>
    <w:uiPriority w:val="10"/>
    <w:rPr>
      <w:sz w:val="48"/>
      <w:szCs w:val="48"/>
    </w:rPr>
  </w:style>
  <w:style w:type="paragraph" w:styleId="34">
    <w:name w:val="Subtitle"/>
    <w:basedOn w:val="602"/>
    <w:next w:val="60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03"/>
    <w:link w:val="34"/>
    <w:uiPriority w:val="11"/>
    <w:rPr>
      <w:sz w:val="24"/>
      <w:szCs w:val="24"/>
    </w:rPr>
  </w:style>
  <w:style w:type="paragraph" w:styleId="36">
    <w:name w:val="Quote"/>
    <w:basedOn w:val="602"/>
    <w:next w:val="60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2"/>
    <w:next w:val="602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2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3"/>
    <w:link w:val="40"/>
    <w:uiPriority w:val="99"/>
  </w:style>
  <w:style w:type="paragraph" w:styleId="42">
    <w:name w:val="Footer"/>
    <w:basedOn w:val="602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3"/>
    <w:link w:val="42"/>
    <w:uiPriority w:val="99"/>
  </w:style>
  <w:style w:type="paragraph" w:styleId="44">
    <w:name w:val="Caption"/>
    <w:basedOn w:val="602"/>
    <w:next w:val="60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173">
    <w:name w:val="footnote text"/>
    <w:basedOn w:val="60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3"/>
    <w:uiPriority w:val="99"/>
    <w:unhideWhenUsed/>
    <w:rPr>
      <w:vertAlign w:val="superscript"/>
    </w:rPr>
  </w:style>
  <w:style w:type="paragraph" w:styleId="176">
    <w:name w:val="endnote text"/>
    <w:basedOn w:val="602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3"/>
    <w:uiPriority w:val="99"/>
    <w:semiHidden/>
    <w:unhideWhenUsed/>
    <w:rPr>
      <w:vertAlign w:val="superscript"/>
    </w:rPr>
  </w:style>
  <w:style w:type="paragraph" w:styleId="179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paragraph" w:styleId="606">
    <w:name w:val="List Paragraph"/>
    <w:basedOn w:val="602"/>
    <w:qFormat/>
    <w:uiPriority w:val="34"/>
    <w:pPr>
      <w:contextualSpacing w:val="true"/>
      <w:ind w:left="720"/>
    </w:pPr>
  </w:style>
  <w:style w:type="character" w:styleId="607">
    <w:name w:val="Strong"/>
    <w:basedOn w:val="603"/>
    <w:qFormat/>
    <w:uiPriority w:val="22"/>
    <w:rPr>
      <w:b/>
      <w:bCs/>
    </w:rPr>
  </w:style>
  <w:style w:type="character" w:styleId="608" w:customStyle="1">
    <w:name w:val="apple-converted-space"/>
    <w:basedOn w:val="603"/>
  </w:style>
  <w:style w:type="paragraph" w:styleId="609">
    <w:name w:val="Balloon Text"/>
    <w:basedOn w:val="602"/>
    <w:link w:val="610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610" w:customStyle="1">
    <w:name w:val="Текст выноски Знак"/>
    <w:basedOn w:val="603"/>
    <w:link w:val="609"/>
    <w:uiPriority w:val="99"/>
    <w:semiHidden/>
    <w:rPr>
      <w:rFonts w:ascii="Segoe UI" w:hAnsi="Segoe UI" w:cs="Segoe UI"/>
      <w:sz w:val="18"/>
      <w:szCs w:val="18"/>
    </w:rPr>
  </w:style>
  <w:style w:type="paragraph" w:styleId="611" w:customStyle="1">
    <w:name w:val="Default"/>
    <w:rPr>
      <w:rFonts w:ascii="Times New Roman" w:hAnsi="Times New Roman" w:cs="Times New Roman" w:eastAsia="Calibri"/>
      <w:color w:val="000000"/>
      <w:sz w:val="24"/>
      <w:szCs w:val="24"/>
    </w:rPr>
    <w:pPr>
      <w:spacing w:lineRule="auto" w:line="240" w:after="0"/>
    </w:pPr>
  </w:style>
  <w:style w:type="character" w:styleId="612">
    <w:name w:val="Hyperlink"/>
    <w:basedOn w:val="603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R7-Office/6.3.1.43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Цыпакин</cp:lastModifiedBy>
  <cp:revision>5</cp:revision>
  <dcterms:created xsi:type="dcterms:W3CDTF">2020-06-23T19:07:00Z</dcterms:created>
  <dcterms:modified xsi:type="dcterms:W3CDTF">2021-08-01T17:20:50Z</dcterms:modified>
</cp:coreProperties>
</file>