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0F1" w:rsidRPr="00F67C51" w:rsidRDefault="00684EFD" w:rsidP="007A6290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№3</w:t>
      </w:r>
      <w:r w:rsidR="007A6290" w:rsidRPr="00F67C51">
        <w:rPr>
          <w:sz w:val="20"/>
          <w:szCs w:val="20"/>
        </w:rPr>
        <w:t xml:space="preserve"> </w:t>
      </w:r>
    </w:p>
    <w:p w:rsidR="007A6290" w:rsidRPr="00F67C51" w:rsidRDefault="007A6290" w:rsidP="007A6290">
      <w:pPr>
        <w:jc w:val="right"/>
        <w:rPr>
          <w:sz w:val="20"/>
          <w:szCs w:val="20"/>
        </w:rPr>
      </w:pPr>
      <w:r w:rsidRPr="00F67C51">
        <w:rPr>
          <w:sz w:val="20"/>
          <w:szCs w:val="20"/>
        </w:rPr>
        <w:t>к Положению о порядке, сроках и условиях</w:t>
      </w:r>
    </w:p>
    <w:p w:rsidR="00684EFD" w:rsidRDefault="007A6290" w:rsidP="00684EFD">
      <w:pPr>
        <w:jc w:val="right"/>
        <w:rPr>
          <w:sz w:val="20"/>
          <w:szCs w:val="20"/>
        </w:rPr>
      </w:pPr>
      <w:r w:rsidRPr="00F67C51">
        <w:rPr>
          <w:sz w:val="20"/>
          <w:szCs w:val="20"/>
        </w:rPr>
        <w:t xml:space="preserve">продажи имущества </w:t>
      </w:r>
      <w:r w:rsidR="00684EFD">
        <w:rPr>
          <w:sz w:val="20"/>
          <w:szCs w:val="20"/>
        </w:rPr>
        <w:t xml:space="preserve">частного акционерного </w:t>
      </w:r>
    </w:p>
    <w:p w:rsidR="007A6290" w:rsidRPr="00F67C51" w:rsidRDefault="00684EFD" w:rsidP="00684EFD">
      <w:pPr>
        <w:jc w:val="right"/>
        <w:rPr>
          <w:sz w:val="20"/>
          <w:szCs w:val="20"/>
        </w:rPr>
      </w:pPr>
      <w:r>
        <w:rPr>
          <w:sz w:val="20"/>
          <w:szCs w:val="20"/>
        </w:rPr>
        <w:t>общества</w:t>
      </w:r>
      <w:r w:rsidR="007A6290" w:rsidRPr="00F67C51">
        <w:rPr>
          <w:sz w:val="20"/>
          <w:szCs w:val="20"/>
        </w:rPr>
        <w:t xml:space="preserve"> «</w:t>
      </w:r>
      <w:r>
        <w:rPr>
          <w:sz w:val="20"/>
          <w:szCs w:val="20"/>
        </w:rPr>
        <w:t>Керченский стекольный комбинат</w:t>
      </w:r>
      <w:r w:rsidR="007A6290" w:rsidRPr="00F67C51">
        <w:rPr>
          <w:sz w:val="20"/>
          <w:szCs w:val="20"/>
        </w:rPr>
        <w:t>»</w:t>
      </w:r>
    </w:p>
    <w:p w:rsidR="007A6290" w:rsidRPr="00F67C51" w:rsidRDefault="007A6290" w:rsidP="007A6290">
      <w:pPr>
        <w:jc w:val="right"/>
        <w:rPr>
          <w:sz w:val="20"/>
          <w:szCs w:val="20"/>
        </w:rPr>
      </w:pPr>
    </w:p>
    <w:p w:rsidR="00684EFD" w:rsidRPr="00A56FF1" w:rsidRDefault="007A6290" w:rsidP="00684EFD">
      <w:pPr>
        <w:jc w:val="center"/>
        <w:rPr>
          <w:b/>
          <w:sz w:val="20"/>
          <w:szCs w:val="20"/>
        </w:rPr>
      </w:pPr>
      <w:r w:rsidRPr="00A56FF1">
        <w:rPr>
          <w:b/>
          <w:sz w:val="20"/>
          <w:szCs w:val="20"/>
        </w:rPr>
        <w:t xml:space="preserve">Состав лотов, представляющих собой имущество </w:t>
      </w:r>
      <w:r w:rsidR="00684EFD" w:rsidRPr="00A56FF1">
        <w:rPr>
          <w:b/>
          <w:sz w:val="20"/>
          <w:szCs w:val="20"/>
        </w:rPr>
        <w:t>частного акционерного</w:t>
      </w:r>
    </w:p>
    <w:p w:rsidR="007A6290" w:rsidRPr="00A56FF1" w:rsidRDefault="00684EFD" w:rsidP="00684EFD">
      <w:pPr>
        <w:jc w:val="center"/>
        <w:rPr>
          <w:b/>
          <w:sz w:val="20"/>
          <w:szCs w:val="20"/>
        </w:rPr>
      </w:pPr>
      <w:r w:rsidRPr="00A56FF1">
        <w:rPr>
          <w:b/>
          <w:sz w:val="20"/>
          <w:szCs w:val="20"/>
        </w:rPr>
        <w:t>общества «Керченский стекольный комбинат»</w:t>
      </w:r>
      <w:r w:rsidR="007A6290" w:rsidRPr="00A56FF1">
        <w:rPr>
          <w:b/>
          <w:sz w:val="20"/>
          <w:szCs w:val="20"/>
        </w:rPr>
        <w:t>, и их первоначальная цена, утверждённая Положением о порядке, сроках и условиях продажи имущества должника, утверждённое</w:t>
      </w:r>
      <w:r w:rsidRPr="00A56FF1">
        <w:rPr>
          <w:b/>
          <w:sz w:val="20"/>
          <w:szCs w:val="20"/>
        </w:rPr>
        <w:t xml:space="preserve"> решением собрания кредиторов №7</w:t>
      </w:r>
      <w:r w:rsidR="007A6290" w:rsidRPr="00A56FF1">
        <w:rPr>
          <w:b/>
          <w:sz w:val="20"/>
          <w:szCs w:val="20"/>
        </w:rPr>
        <w:t xml:space="preserve"> от </w:t>
      </w:r>
      <w:r w:rsidRPr="00A56FF1">
        <w:rPr>
          <w:b/>
          <w:sz w:val="20"/>
          <w:szCs w:val="20"/>
        </w:rPr>
        <w:t>16.04.2021 г.</w:t>
      </w:r>
    </w:p>
    <w:p w:rsidR="00F67C51" w:rsidRPr="00F67C51" w:rsidRDefault="00F67C51" w:rsidP="007A6290">
      <w:pPr>
        <w:jc w:val="center"/>
        <w:rPr>
          <w:sz w:val="20"/>
          <w:szCs w:val="20"/>
        </w:rPr>
      </w:pPr>
    </w:p>
    <w:p w:rsidR="00F67C51" w:rsidRPr="00A56FF1" w:rsidRDefault="00F67C51" w:rsidP="007A6290">
      <w:pPr>
        <w:jc w:val="center"/>
        <w:rPr>
          <w:b/>
          <w:sz w:val="20"/>
          <w:szCs w:val="20"/>
        </w:rPr>
      </w:pPr>
      <w:r w:rsidRPr="00A56FF1">
        <w:rPr>
          <w:b/>
          <w:sz w:val="20"/>
          <w:szCs w:val="20"/>
        </w:rPr>
        <w:t xml:space="preserve">Лот №1: </w:t>
      </w:r>
      <w:r w:rsidR="00684EFD" w:rsidRPr="00A56FF1">
        <w:rPr>
          <w:b/>
          <w:sz w:val="20"/>
          <w:szCs w:val="20"/>
        </w:rPr>
        <w:t>«Право аренды земельного участка»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1842"/>
        <w:gridCol w:w="4529"/>
      </w:tblGrid>
      <w:tr w:rsidR="00684EFD" w:rsidTr="00684EFD">
        <w:tc>
          <w:tcPr>
            <w:tcW w:w="562" w:type="dxa"/>
          </w:tcPr>
          <w:p w:rsidR="00684EFD" w:rsidRDefault="00684EFD" w:rsidP="009C1750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694" w:type="dxa"/>
          </w:tcPr>
          <w:p w:rsidR="00684EFD" w:rsidRDefault="00684EFD" w:rsidP="009C1750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1842" w:type="dxa"/>
          </w:tcPr>
          <w:p w:rsidR="00684EFD" w:rsidRDefault="00684EFD" w:rsidP="009C1750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Площадь, кв. м.</w:t>
            </w:r>
          </w:p>
        </w:tc>
        <w:tc>
          <w:tcPr>
            <w:tcW w:w="4529" w:type="dxa"/>
          </w:tcPr>
          <w:p w:rsidR="00684EFD" w:rsidRDefault="00684EFD" w:rsidP="009C1750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Документ</w:t>
            </w:r>
          </w:p>
        </w:tc>
      </w:tr>
      <w:tr w:rsidR="00684EFD" w:rsidRPr="00684EFD" w:rsidTr="00684EFD">
        <w:tc>
          <w:tcPr>
            <w:tcW w:w="562" w:type="dxa"/>
          </w:tcPr>
          <w:p w:rsidR="00684EFD" w:rsidRPr="00684EFD" w:rsidRDefault="00684EFD" w:rsidP="009C1750">
            <w:pPr>
              <w:ind w:firstLine="0"/>
              <w:rPr>
                <w:sz w:val="20"/>
                <w:szCs w:val="20"/>
              </w:rPr>
            </w:pPr>
            <w:r w:rsidRPr="00684EFD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684EFD" w:rsidRPr="00684EFD" w:rsidRDefault="00684EFD" w:rsidP="009C1750">
            <w:pPr>
              <w:ind w:firstLine="0"/>
              <w:rPr>
                <w:sz w:val="20"/>
                <w:szCs w:val="20"/>
              </w:rPr>
            </w:pPr>
            <w:r w:rsidRPr="00684EFD">
              <w:rPr>
                <w:sz w:val="20"/>
                <w:szCs w:val="20"/>
              </w:rPr>
              <w:t>90:19:010105:316</w:t>
            </w:r>
          </w:p>
        </w:tc>
        <w:tc>
          <w:tcPr>
            <w:tcW w:w="1842" w:type="dxa"/>
          </w:tcPr>
          <w:p w:rsidR="00684EFD" w:rsidRPr="00684EFD" w:rsidRDefault="00684EFD" w:rsidP="009C1750">
            <w:pPr>
              <w:ind w:firstLine="0"/>
              <w:rPr>
                <w:sz w:val="20"/>
                <w:szCs w:val="20"/>
              </w:rPr>
            </w:pPr>
            <w:r w:rsidRPr="00684EFD">
              <w:rPr>
                <w:sz w:val="20"/>
                <w:szCs w:val="20"/>
              </w:rPr>
              <w:t>239700 +/- 171</w:t>
            </w:r>
          </w:p>
        </w:tc>
        <w:tc>
          <w:tcPr>
            <w:tcW w:w="4529" w:type="dxa"/>
          </w:tcPr>
          <w:p w:rsidR="00684EFD" w:rsidRPr="00684EFD" w:rsidRDefault="00684EFD" w:rsidP="00684EFD">
            <w:pPr>
              <w:ind w:firstLine="0"/>
              <w:rPr>
                <w:sz w:val="20"/>
                <w:szCs w:val="20"/>
              </w:rPr>
            </w:pPr>
            <w:r w:rsidRPr="00684EFD">
              <w:rPr>
                <w:sz w:val="20"/>
                <w:szCs w:val="20"/>
              </w:rPr>
              <w:t>Выписка из Единого государственного реестра</w:t>
            </w:r>
          </w:p>
          <w:p w:rsidR="00684EFD" w:rsidRPr="00684EFD" w:rsidRDefault="00684EFD" w:rsidP="00684EFD">
            <w:pPr>
              <w:ind w:firstLine="0"/>
              <w:rPr>
                <w:sz w:val="20"/>
                <w:szCs w:val="20"/>
              </w:rPr>
            </w:pPr>
            <w:r w:rsidRPr="00684EFD">
              <w:rPr>
                <w:sz w:val="20"/>
                <w:szCs w:val="20"/>
              </w:rPr>
              <w:t>недвижимости об объекте недвижимости от</w:t>
            </w:r>
          </w:p>
          <w:p w:rsidR="00684EFD" w:rsidRPr="00684EFD" w:rsidRDefault="00684EFD" w:rsidP="00684EFD">
            <w:pPr>
              <w:ind w:firstLine="0"/>
              <w:rPr>
                <w:sz w:val="20"/>
                <w:szCs w:val="20"/>
              </w:rPr>
            </w:pPr>
            <w:r w:rsidRPr="00684EFD">
              <w:rPr>
                <w:sz w:val="20"/>
                <w:szCs w:val="20"/>
              </w:rPr>
              <w:t>22.01.2019 года</w:t>
            </w:r>
          </w:p>
        </w:tc>
      </w:tr>
    </w:tbl>
    <w:p w:rsidR="007A6290" w:rsidRDefault="007A6290" w:rsidP="009C1750">
      <w:pPr>
        <w:ind w:firstLine="0"/>
        <w:rPr>
          <w:b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6655"/>
      </w:tblGrid>
      <w:tr w:rsidR="00117FA7" w:rsidTr="00117FA7">
        <w:tc>
          <w:tcPr>
            <w:tcW w:w="2972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Тип оцениваемого имущества</w:t>
            </w:r>
          </w:p>
        </w:tc>
        <w:tc>
          <w:tcPr>
            <w:tcW w:w="6655" w:type="dxa"/>
          </w:tcPr>
          <w:p w:rsidR="00117FA7" w:rsidRPr="00117FA7" w:rsidRDefault="00117FA7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117FA7">
              <w:rPr>
                <w:sz w:val="20"/>
                <w:szCs w:val="20"/>
              </w:rPr>
              <w:t>емельный участок</w:t>
            </w:r>
          </w:p>
        </w:tc>
      </w:tr>
      <w:tr w:rsidR="00117FA7" w:rsidTr="00117FA7">
        <w:tc>
          <w:tcPr>
            <w:tcW w:w="2972" w:type="dxa"/>
          </w:tcPr>
          <w:p w:rsidR="00117FA7" w:rsidRPr="00117FA7" w:rsidRDefault="00117FA7" w:rsidP="00117FA7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Месторасположение</w:t>
            </w:r>
          </w:p>
          <w:p w:rsidR="00117FA7" w:rsidRDefault="00117FA7" w:rsidP="00117FA7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имущества</w:t>
            </w:r>
          </w:p>
        </w:tc>
        <w:tc>
          <w:tcPr>
            <w:tcW w:w="6655" w:type="dxa"/>
          </w:tcPr>
          <w:p w:rsidR="00117FA7" w:rsidRPr="00117FA7" w:rsidRDefault="00117FA7" w:rsidP="009C1750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Республика Крым, г. Керчь, Индустриальное шоссе, 11</w:t>
            </w:r>
          </w:p>
        </w:tc>
      </w:tr>
      <w:tr w:rsidR="00117FA7" w:rsidTr="00117FA7">
        <w:tc>
          <w:tcPr>
            <w:tcW w:w="2972" w:type="dxa"/>
          </w:tcPr>
          <w:p w:rsidR="00117FA7" w:rsidRPr="00117FA7" w:rsidRDefault="00117FA7" w:rsidP="00117FA7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Имущественные права на</w:t>
            </w:r>
          </w:p>
          <w:p w:rsidR="00117FA7" w:rsidRDefault="00117FA7" w:rsidP="00117FA7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объект оценки</w:t>
            </w:r>
          </w:p>
        </w:tc>
        <w:tc>
          <w:tcPr>
            <w:tcW w:w="6655" w:type="dxa"/>
          </w:tcPr>
          <w:p w:rsidR="00117FA7" w:rsidRPr="00117FA7" w:rsidRDefault="00117FA7" w:rsidP="009C1750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Право аренды</w:t>
            </w:r>
          </w:p>
        </w:tc>
      </w:tr>
      <w:tr w:rsidR="00117FA7" w:rsidTr="00117FA7">
        <w:tc>
          <w:tcPr>
            <w:tcW w:w="2972" w:type="dxa"/>
          </w:tcPr>
          <w:p w:rsidR="00117FA7" w:rsidRPr="00117FA7" w:rsidRDefault="00117FA7" w:rsidP="00117FA7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Существующие ограничения</w:t>
            </w:r>
          </w:p>
          <w:p w:rsidR="00117FA7" w:rsidRDefault="00117FA7" w:rsidP="00117FA7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права</w:t>
            </w:r>
          </w:p>
        </w:tc>
        <w:tc>
          <w:tcPr>
            <w:tcW w:w="6655" w:type="dxa"/>
          </w:tcPr>
          <w:p w:rsidR="00117FA7" w:rsidRPr="00117FA7" w:rsidRDefault="00117FA7" w:rsidP="00117FA7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Ограничения прав на зем</w:t>
            </w:r>
            <w:r>
              <w:rPr>
                <w:sz w:val="20"/>
                <w:szCs w:val="20"/>
              </w:rPr>
              <w:t xml:space="preserve">ельный участок, предусмотренные </w:t>
            </w:r>
            <w:r w:rsidRPr="00117FA7">
              <w:rPr>
                <w:sz w:val="20"/>
                <w:szCs w:val="20"/>
              </w:rPr>
              <w:t>статьями 56, 56.1 Земельног</w:t>
            </w:r>
            <w:r>
              <w:rPr>
                <w:sz w:val="20"/>
                <w:szCs w:val="20"/>
              </w:rPr>
              <w:t xml:space="preserve">о кодекса Российской Федерации, </w:t>
            </w:r>
            <w:r w:rsidRPr="00117FA7">
              <w:rPr>
                <w:sz w:val="20"/>
                <w:szCs w:val="20"/>
              </w:rPr>
              <w:t>90.19.2.64, Постановление № 160 от 24.02.2009 г. (на площадь</w:t>
            </w:r>
          </w:p>
          <w:p w:rsidR="00117FA7" w:rsidRPr="00117FA7" w:rsidRDefault="00117FA7" w:rsidP="00117FA7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283 кв.</w:t>
            </w:r>
            <w:r>
              <w:rPr>
                <w:sz w:val="20"/>
                <w:szCs w:val="20"/>
              </w:rPr>
              <w:t xml:space="preserve"> </w:t>
            </w:r>
            <w:r w:rsidRPr="00117FA7">
              <w:rPr>
                <w:sz w:val="20"/>
                <w:szCs w:val="20"/>
              </w:rPr>
              <w:t>м.)</w:t>
            </w:r>
          </w:p>
        </w:tc>
      </w:tr>
      <w:tr w:rsidR="00117FA7" w:rsidTr="00117FA7">
        <w:tc>
          <w:tcPr>
            <w:tcW w:w="2972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Существующие обременения</w:t>
            </w:r>
          </w:p>
        </w:tc>
        <w:tc>
          <w:tcPr>
            <w:tcW w:w="6655" w:type="dxa"/>
          </w:tcPr>
          <w:p w:rsidR="00117FA7" w:rsidRPr="00117FA7" w:rsidRDefault="00117FA7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выявлены</w:t>
            </w:r>
          </w:p>
        </w:tc>
      </w:tr>
    </w:tbl>
    <w:p w:rsidR="00117FA7" w:rsidRDefault="00117FA7" w:rsidP="009C1750">
      <w:pPr>
        <w:ind w:firstLine="0"/>
        <w:rPr>
          <w:b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938"/>
      </w:tblGrid>
      <w:tr w:rsidR="00117FA7" w:rsidTr="00EC5FB2">
        <w:tc>
          <w:tcPr>
            <w:tcW w:w="9627" w:type="dxa"/>
            <w:gridSpan w:val="2"/>
          </w:tcPr>
          <w:p w:rsidR="00117FA7" w:rsidRDefault="00117FA7" w:rsidP="00117FA7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Местоположение</w:t>
            </w:r>
          </w:p>
        </w:tc>
      </w:tr>
      <w:tr w:rsidR="00117FA7" w:rsidTr="00117FA7">
        <w:tc>
          <w:tcPr>
            <w:tcW w:w="2689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</w:t>
            </w:r>
          </w:p>
        </w:tc>
        <w:tc>
          <w:tcPr>
            <w:tcW w:w="6938" w:type="dxa"/>
          </w:tcPr>
          <w:p w:rsidR="00117FA7" w:rsidRPr="00117FA7" w:rsidRDefault="00117FA7" w:rsidP="00117FA7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Республика Крым, г. Керчь, Индустриальное</w:t>
            </w:r>
          </w:p>
          <w:p w:rsidR="00117FA7" w:rsidRPr="00117FA7" w:rsidRDefault="00117FA7" w:rsidP="00117FA7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шоссе, 11</w:t>
            </w:r>
          </w:p>
        </w:tc>
      </w:tr>
      <w:tr w:rsidR="00117FA7" w:rsidTr="00117FA7">
        <w:tc>
          <w:tcPr>
            <w:tcW w:w="2689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Качество инфраструктуры</w:t>
            </w:r>
          </w:p>
        </w:tc>
        <w:tc>
          <w:tcPr>
            <w:tcW w:w="6938" w:type="dxa"/>
          </w:tcPr>
          <w:p w:rsidR="00117FA7" w:rsidRPr="00117FA7" w:rsidRDefault="00117FA7" w:rsidP="009C1750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Удовлетворительное</w:t>
            </w:r>
          </w:p>
        </w:tc>
      </w:tr>
      <w:tr w:rsidR="00117FA7" w:rsidTr="00117FA7">
        <w:tc>
          <w:tcPr>
            <w:tcW w:w="2689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Экологическая обстановка</w:t>
            </w:r>
          </w:p>
        </w:tc>
        <w:tc>
          <w:tcPr>
            <w:tcW w:w="6938" w:type="dxa"/>
          </w:tcPr>
          <w:p w:rsidR="00117FA7" w:rsidRPr="00117FA7" w:rsidRDefault="00117FA7" w:rsidP="009C1750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Удовлетворительная</w:t>
            </w:r>
          </w:p>
        </w:tc>
      </w:tr>
    </w:tbl>
    <w:p w:rsidR="00117FA7" w:rsidRDefault="00117FA7" w:rsidP="009C1750">
      <w:pPr>
        <w:ind w:firstLine="0"/>
        <w:rPr>
          <w:b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938"/>
      </w:tblGrid>
      <w:tr w:rsidR="00117FA7" w:rsidTr="00A20836">
        <w:tc>
          <w:tcPr>
            <w:tcW w:w="9627" w:type="dxa"/>
            <w:gridSpan w:val="2"/>
          </w:tcPr>
          <w:p w:rsidR="00117FA7" w:rsidRDefault="00117FA7" w:rsidP="00117FA7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Характеристика расположения</w:t>
            </w:r>
          </w:p>
        </w:tc>
      </w:tr>
      <w:tr w:rsidR="00117FA7" w:rsidTr="00117FA7">
        <w:tc>
          <w:tcPr>
            <w:tcW w:w="2689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Окружающая застройка</w:t>
            </w:r>
          </w:p>
        </w:tc>
        <w:tc>
          <w:tcPr>
            <w:tcW w:w="6938" w:type="dxa"/>
          </w:tcPr>
          <w:p w:rsidR="00117FA7" w:rsidRPr="00117FA7" w:rsidRDefault="00117FA7" w:rsidP="00117FA7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Окруж</w:t>
            </w:r>
            <w:r>
              <w:rPr>
                <w:sz w:val="20"/>
                <w:szCs w:val="20"/>
              </w:rPr>
              <w:t xml:space="preserve">ающая застройка в пределах 2 км </w:t>
            </w:r>
            <w:r w:rsidRPr="00117FA7">
              <w:rPr>
                <w:sz w:val="20"/>
                <w:szCs w:val="20"/>
              </w:rPr>
              <w:t>предст</w:t>
            </w:r>
            <w:r>
              <w:rPr>
                <w:sz w:val="20"/>
                <w:szCs w:val="20"/>
              </w:rPr>
              <w:t xml:space="preserve">авлена: Зданиями промышленного, </w:t>
            </w:r>
            <w:r w:rsidRPr="00117FA7">
              <w:rPr>
                <w:sz w:val="20"/>
                <w:szCs w:val="20"/>
              </w:rPr>
              <w:t>админис</w:t>
            </w:r>
            <w:r>
              <w:rPr>
                <w:sz w:val="20"/>
                <w:szCs w:val="20"/>
              </w:rPr>
              <w:t xml:space="preserve">тративного и жилого назначения, </w:t>
            </w:r>
            <w:r w:rsidRPr="00117FA7">
              <w:rPr>
                <w:sz w:val="20"/>
                <w:szCs w:val="20"/>
              </w:rPr>
              <w:t>плотность застройки района средняя, периодиче</w:t>
            </w:r>
            <w:r>
              <w:rPr>
                <w:sz w:val="20"/>
                <w:szCs w:val="20"/>
              </w:rPr>
              <w:t xml:space="preserve">ски ведется застройка отдельных </w:t>
            </w:r>
            <w:r w:rsidRPr="00117FA7">
              <w:rPr>
                <w:sz w:val="20"/>
                <w:szCs w:val="20"/>
              </w:rPr>
              <w:t>земельных участков.</w:t>
            </w:r>
          </w:p>
        </w:tc>
      </w:tr>
      <w:tr w:rsidR="00117FA7" w:rsidTr="00117FA7">
        <w:tc>
          <w:tcPr>
            <w:tcW w:w="2689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Локальные особенности расположения</w:t>
            </w:r>
          </w:p>
        </w:tc>
        <w:tc>
          <w:tcPr>
            <w:tcW w:w="6938" w:type="dxa"/>
          </w:tcPr>
          <w:p w:rsidR="00117FA7" w:rsidRPr="00117FA7" w:rsidRDefault="00117FA7" w:rsidP="00117FA7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Находится в промышленной зоне насел</w:t>
            </w:r>
            <w:r>
              <w:rPr>
                <w:sz w:val="20"/>
                <w:szCs w:val="20"/>
              </w:rPr>
              <w:t xml:space="preserve">енного </w:t>
            </w:r>
            <w:r w:rsidRPr="00117FA7">
              <w:rPr>
                <w:sz w:val="20"/>
                <w:szCs w:val="20"/>
              </w:rPr>
              <w:t>пункта.</w:t>
            </w:r>
          </w:p>
        </w:tc>
      </w:tr>
      <w:tr w:rsidR="00117FA7" w:rsidTr="00117FA7">
        <w:tc>
          <w:tcPr>
            <w:tcW w:w="2689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Транспортная доступность</w:t>
            </w:r>
          </w:p>
        </w:tc>
        <w:tc>
          <w:tcPr>
            <w:tcW w:w="6938" w:type="dxa"/>
          </w:tcPr>
          <w:p w:rsidR="00117FA7" w:rsidRPr="00117FA7" w:rsidRDefault="00117FA7" w:rsidP="00117FA7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Подъезд к земе</w:t>
            </w:r>
            <w:r>
              <w:rPr>
                <w:sz w:val="20"/>
                <w:szCs w:val="20"/>
              </w:rPr>
              <w:t xml:space="preserve">льному участку осуществляется с </w:t>
            </w:r>
            <w:r w:rsidRPr="00117FA7">
              <w:rPr>
                <w:sz w:val="20"/>
                <w:szCs w:val="20"/>
              </w:rPr>
              <w:t>Индустриал</w:t>
            </w:r>
            <w:r>
              <w:rPr>
                <w:sz w:val="20"/>
                <w:szCs w:val="20"/>
              </w:rPr>
              <w:t xml:space="preserve">ьного шоссе и далее проселочная </w:t>
            </w:r>
            <w:r w:rsidRPr="00117FA7">
              <w:rPr>
                <w:sz w:val="20"/>
                <w:szCs w:val="20"/>
              </w:rPr>
              <w:t>дорога. Объект</w:t>
            </w:r>
            <w:r>
              <w:rPr>
                <w:sz w:val="20"/>
                <w:szCs w:val="20"/>
              </w:rPr>
              <w:t xml:space="preserve"> оценки находится в удалении от </w:t>
            </w:r>
            <w:r w:rsidRPr="00117FA7">
              <w:rPr>
                <w:sz w:val="20"/>
                <w:szCs w:val="20"/>
              </w:rPr>
              <w:t>крупных</w:t>
            </w:r>
            <w:r>
              <w:rPr>
                <w:sz w:val="20"/>
                <w:szCs w:val="20"/>
              </w:rPr>
              <w:t xml:space="preserve"> автодорог, проезд к земельному </w:t>
            </w:r>
            <w:r w:rsidRPr="00117FA7">
              <w:rPr>
                <w:sz w:val="20"/>
                <w:szCs w:val="20"/>
              </w:rPr>
              <w:t>участку через частный сектор.</w:t>
            </w:r>
          </w:p>
        </w:tc>
      </w:tr>
      <w:tr w:rsidR="00117FA7" w:rsidTr="00117FA7">
        <w:tc>
          <w:tcPr>
            <w:tcW w:w="2689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Экологическая обстановка</w:t>
            </w:r>
          </w:p>
        </w:tc>
        <w:tc>
          <w:tcPr>
            <w:tcW w:w="6938" w:type="dxa"/>
          </w:tcPr>
          <w:p w:rsidR="00117FA7" w:rsidRPr="00117FA7" w:rsidRDefault="00117FA7" w:rsidP="00117FA7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Загрязненность воздуха и водоемов, урове</w:t>
            </w:r>
            <w:r>
              <w:rPr>
                <w:sz w:val="20"/>
                <w:szCs w:val="20"/>
              </w:rPr>
              <w:t xml:space="preserve">нь шума – средний. </w:t>
            </w:r>
            <w:r w:rsidRPr="00117FA7">
              <w:rPr>
                <w:sz w:val="20"/>
                <w:szCs w:val="20"/>
              </w:rPr>
              <w:t>Чист</w:t>
            </w:r>
            <w:r>
              <w:rPr>
                <w:sz w:val="20"/>
                <w:szCs w:val="20"/>
              </w:rPr>
              <w:t xml:space="preserve">ота и освещенность территории – </w:t>
            </w:r>
            <w:r w:rsidRPr="00117FA7">
              <w:rPr>
                <w:sz w:val="20"/>
                <w:szCs w:val="20"/>
              </w:rPr>
              <w:t>необходима модернизация.</w:t>
            </w:r>
          </w:p>
        </w:tc>
      </w:tr>
    </w:tbl>
    <w:p w:rsidR="00117FA7" w:rsidRDefault="00117FA7" w:rsidP="009C1750">
      <w:pPr>
        <w:ind w:firstLine="0"/>
        <w:rPr>
          <w:b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6655"/>
      </w:tblGrid>
      <w:tr w:rsidR="00117FA7" w:rsidTr="0050246B">
        <w:tc>
          <w:tcPr>
            <w:tcW w:w="9627" w:type="dxa"/>
            <w:gridSpan w:val="2"/>
          </w:tcPr>
          <w:p w:rsidR="00117FA7" w:rsidRDefault="00117FA7" w:rsidP="00117FA7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Общая характеристика</w:t>
            </w:r>
          </w:p>
        </w:tc>
      </w:tr>
      <w:tr w:rsidR="00117FA7" w:rsidTr="00117FA7">
        <w:tc>
          <w:tcPr>
            <w:tcW w:w="2972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Категория земель</w:t>
            </w:r>
          </w:p>
        </w:tc>
        <w:tc>
          <w:tcPr>
            <w:tcW w:w="6655" w:type="dxa"/>
          </w:tcPr>
          <w:p w:rsidR="00117FA7" w:rsidRPr="00117FA7" w:rsidRDefault="00117FA7" w:rsidP="009C1750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Земли населённых пунктов</w:t>
            </w:r>
          </w:p>
        </w:tc>
      </w:tr>
      <w:tr w:rsidR="00117FA7" w:rsidTr="00117FA7">
        <w:tc>
          <w:tcPr>
            <w:tcW w:w="2972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Разрешённое использование</w:t>
            </w:r>
          </w:p>
        </w:tc>
        <w:tc>
          <w:tcPr>
            <w:tcW w:w="6655" w:type="dxa"/>
          </w:tcPr>
          <w:p w:rsidR="00117FA7" w:rsidRPr="00117FA7" w:rsidRDefault="00117FA7" w:rsidP="009C1750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Легкая промышленность; Склады</w:t>
            </w:r>
          </w:p>
        </w:tc>
      </w:tr>
      <w:tr w:rsidR="00117FA7" w:rsidTr="00117FA7">
        <w:tc>
          <w:tcPr>
            <w:tcW w:w="2972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Текущее использование</w:t>
            </w:r>
          </w:p>
        </w:tc>
        <w:tc>
          <w:tcPr>
            <w:tcW w:w="6655" w:type="dxa"/>
          </w:tcPr>
          <w:p w:rsidR="00117FA7" w:rsidRPr="00117FA7" w:rsidRDefault="00117FA7" w:rsidP="009C1750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Используется - легкая промышленность; Склады</w:t>
            </w:r>
          </w:p>
        </w:tc>
      </w:tr>
      <w:tr w:rsidR="00117FA7" w:rsidTr="00117FA7">
        <w:tc>
          <w:tcPr>
            <w:tcW w:w="2972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 xml:space="preserve">Площадь участка, </w:t>
            </w:r>
            <w:proofErr w:type="spellStart"/>
            <w:r w:rsidRPr="00117FA7">
              <w:rPr>
                <w:b/>
                <w:sz w:val="20"/>
                <w:szCs w:val="20"/>
              </w:rPr>
              <w:t>кв.м</w:t>
            </w:r>
            <w:proofErr w:type="spellEnd"/>
            <w:r w:rsidRPr="00117FA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655" w:type="dxa"/>
          </w:tcPr>
          <w:p w:rsidR="00117FA7" w:rsidRPr="00117FA7" w:rsidRDefault="00117FA7" w:rsidP="009C1750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 xml:space="preserve">239700 +/- 171 </w:t>
            </w:r>
            <w:proofErr w:type="spellStart"/>
            <w:r w:rsidRPr="00117FA7">
              <w:rPr>
                <w:sz w:val="20"/>
                <w:szCs w:val="20"/>
              </w:rPr>
              <w:t>кв.м</w:t>
            </w:r>
            <w:proofErr w:type="spellEnd"/>
            <w:r w:rsidRPr="00117FA7">
              <w:rPr>
                <w:sz w:val="20"/>
                <w:szCs w:val="20"/>
              </w:rPr>
              <w:t>.</w:t>
            </w:r>
          </w:p>
        </w:tc>
      </w:tr>
      <w:tr w:rsidR="00117FA7" w:rsidTr="00117FA7">
        <w:tc>
          <w:tcPr>
            <w:tcW w:w="2972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Кадастровая стоимость, руб.</w:t>
            </w:r>
          </w:p>
        </w:tc>
        <w:tc>
          <w:tcPr>
            <w:tcW w:w="6655" w:type="dxa"/>
          </w:tcPr>
          <w:p w:rsidR="00117FA7" w:rsidRPr="00117FA7" w:rsidRDefault="00117FA7" w:rsidP="009C1750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249 254 442 рублей</w:t>
            </w:r>
          </w:p>
        </w:tc>
      </w:tr>
      <w:tr w:rsidR="00117FA7" w:rsidTr="00117FA7">
        <w:tc>
          <w:tcPr>
            <w:tcW w:w="2972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Наличие коммуникаций</w:t>
            </w:r>
          </w:p>
        </w:tc>
        <w:tc>
          <w:tcPr>
            <w:tcW w:w="6655" w:type="dxa"/>
          </w:tcPr>
          <w:p w:rsidR="00117FA7" w:rsidRPr="00117FA7" w:rsidRDefault="00117FA7" w:rsidP="00117FA7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Канализаци</w:t>
            </w:r>
            <w:r>
              <w:rPr>
                <w:sz w:val="20"/>
                <w:szCs w:val="20"/>
              </w:rPr>
              <w:t xml:space="preserve">я ливневая лотковая, газопровод </w:t>
            </w:r>
            <w:r w:rsidRPr="00117FA7">
              <w:rPr>
                <w:sz w:val="20"/>
                <w:szCs w:val="20"/>
              </w:rPr>
              <w:t xml:space="preserve">среднего </w:t>
            </w:r>
            <w:r>
              <w:rPr>
                <w:sz w:val="20"/>
                <w:szCs w:val="20"/>
              </w:rPr>
              <w:t xml:space="preserve">давления, канализация подземная </w:t>
            </w:r>
            <w:r w:rsidRPr="00117FA7">
              <w:rPr>
                <w:sz w:val="20"/>
                <w:szCs w:val="20"/>
              </w:rPr>
              <w:t>производс</w:t>
            </w:r>
            <w:r>
              <w:rPr>
                <w:sz w:val="20"/>
                <w:szCs w:val="20"/>
              </w:rPr>
              <w:t xml:space="preserve">твенная, сети электроснабжения, </w:t>
            </w:r>
            <w:r w:rsidRPr="00117FA7">
              <w:rPr>
                <w:sz w:val="20"/>
                <w:szCs w:val="20"/>
              </w:rPr>
              <w:t xml:space="preserve">канализация </w:t>
            </w:r>
            <w:r>
              <w:rPr>
                <w:sz w:val="20"/>
                <w:szCs w:val="20"/>
              </w:rPr>
              <w:t xml:space="preserve">подземная ливневая. Канализация </w:t>
            </w:r>
            <w:r w:rsidRPr="00117FA7">
              <w:rPr>
                <w:sz w:val="20"/>
                <w:szCs w:val="20"/>
              </w:rPr>
              <w:t>подземная бытовая.</w:t>
            </w:r>
          </w:p>
          <w:p w:rsidR="00117FA7" w:rsidRPr="00117FA7" w:rsidRDefault="00117FA7" w:rsidP="00117FA7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При этом газопр</w:t>
            </w:r>
            <w:r>
              <w:rPr>
                <w:sz w:val="20"/>
                <w:szCs w:val="20"/>
              </w:rPr>
              <w:t xml:space="preserve">овод на дату оценки находится в </w:t>
            </w:r>
            <w:r w:rsidRPr="00117FA7">
              <w:rPr>
                <w:sz w:val="20"/>
                <w:szCs w:val="20"/>
              </w:rPr>
              <w:t>неудовлет</w:t>
            </w:r>
            <w:r>
              <w:rPr>
                <w:sz w:val="20"/>
                <w:szCs w:val="20"/>
              </w:rPr>
              <w:t xml:space="preserve">ворительном состоянии и требует </w:t>
            </w:r>
            <w:r w:rsidRPr="00117FA7">
              <w:rPr>
                <w:sz w:val="20"/>
                <w:szCs w:val="20"/>
              </w:rPr>
              <w:t>капитального ремонта, таким обра</w:t>
            </w:r>
            <w:r>
              <w:rPr>
                <w:sz w:val="20"/>
                <w:szCs w:val="20"/>
              </w:rPr>
              <w:t xml:space="preserve">зом оценщик </w:t>
            </w:r>
            <w:r w:rsidRPr="00117FA7">
              <w:rPr>
                <w:sz w:val="20"/>
                <w:szCs w:val="20"/>
              </w:rPr>
              <w:t>приходит к</w:t>
            </w:r>
            <w:r>
              <w:rPr>
                <w:sz w:val="20"/>
                <w:szCs w:val="20"/>
              </w:rPr>
              <w:t xml:space="preserve"> выводу, что фактически на дату </w:t>
            </w:r>
            <w:r w:rsidRPr="00117FA7">
              <w:rPr>
                <w:sz w:val="20"/>
                <w:szCs w:val="20"/>
              </w:rPr>
              <w:t>оце</w:t>
            </w:r>
            <w:r>
              <w:rPr>
                <w:sz w:val="20"/>
                <w:szCs w:val="20"/>
              </w:rPr>
              <w:t xml:space="preserve">нки функционировали только сети </w:t>
            </w:r>
            <w:r w:rsidRPr="00117FA7">
              <w:rPr>
                <w:sz w:val="20"/>
                <w:szCs w:val="20"/>
              </w:rPr>
              <w:t>элек</w:t>
            </w:r>
            <w:r>
              <w:rPr>
                <w:sz w:val="20"/>
                <w:szCs w:val="20"/>
              </w:rPr>
              <w:t xml:space="preserve">троснабжения и канализация. Чтобы </w:t>
            </w:r>
            <w:r w:rsidRPr="00117FA7">
              <w:rPr>
                <w:sz w:val="20"/>
                <w:szCs w:val="20"/>
              </w:rPr>
              <w:t>восстанов</w:t>
            </w:r>
            <w:r>
              <w:rPr>
                <w:sz w:val="20"/>
                <w:szCs w:val="20"/>
              </w:rPr>
              <w:t xml:space="preserve">ить газопровод возможны большие </w:t>
            </w:r>
            <w:r w:rsidRPr="00117FA7">
              <w:rPr>
                <w:sz w:val="20"/>
                <w:szCs w:val="20"/>
              </w:rPr>
              <w:t>финансовые вложения, таким образом данный</w:t>
            </w:r>
            <w:r>
              <w:rPr>
                <w:sz w:val="20"/>
                <w:szCs w:val="20"/>
              </w:rPr>
              <w:t xml:space="preserve"> </w:t>
            </w:r>
            <w:r w:rsidRPr="00117FA7">
              <w:rPr>
                <w:sz w:val="20"/>
                <w:szCs w:val="20"/>
              </w:rPr>
              <w:t>вид коммуникаций в дальнейшем не</w:t>
            </w:r>
            <w:r>
              <w:rPr>
                <w:sz w:val="20"/>
                <w:szCs w:val="20"/>
              </w:rPr>
              <w:t xml:space="preserve"> </w:t>
            </w:r>
            <w:r w:rsidRPr="00117FA7">
              <w:rPr>
                <w:sz w:val="20"/>
                <w:szCs w:val="20"/>
              </w:rPr>
              <w:t>учитывается.</w:t>
            </w:r>
          </w:p>
        </w:tc>
      </w:tr>
      <w:tr w:rsidR="00117FA7" w:rsidTr="00117FA7">
        <w:tc>
          <w:tcPr>
            <w:tcW w:w="2972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lastRenderedPageBreak/>
              <w:t>Вид подъездных путей</w:t>
            </w:r>
          </w:p>
        </w:tc>
        <w:tc>
          <w:tcPr>
            <w:tcW w:w="6655" w:type="dxa"/>
          </w:tcPr>
          <w:p w:rsidR="00117FA7" w:rsidRPr="00117FA7" w:rsidRDefault="00117FA7" w:rsidP="00117FA7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Асфал</w:t>
            </w:r>
            <w:r>
              <w:rPr>
                <w:sz w:val="20"/>
                <w:szCs w:val="20"/>
              </w:rPr>
              <w:t xml:space="preserve">ьтированные. Состояние покрытия </w:t>
            </w:r>
            <w:r w:rsidRPr="00117FA7">
              <w:rPr>
                <w:sz w:val="20"/>
                <w:szCs w:val="20"/>
              </w:rPr>
              <w:t>удовлетворительное.</w:t>
            </w:r>
          </w:p>
        </w:tc>
      </w:tr>
      <w:tr w:rsidR="00117FA7" w:rsidTr="00117FA7">
        <w:tc>
          <w:tcPr>
            <w:tcW w:w="2972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Затопляемость </w:t>
            </w:r>
          </w:p>
        </w:tc>
        <w:tc>
          <w:tcPr>
            <w:tcW w:w="6655" w:type="dxa"/>
          </w:tcPr>
          <w:p w:rsidR="00117FA7" w:rsidRPr="00117FA7" w:rsidRDefault="00117FA7" w:rsidP="009C1750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Риск затопления территории отсутствует.</w:t>
            </w:r>
          </w:p>
        </w:tc>
      </w:tr>
      <w:tr w:rsidR="00117FA7" w:rsidTr="00117FA7">
        <w:tc>
          <w:tcPr>
            <w:tcW w:w="2972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Грунты, почвы</w:t>
            </w:r>
          </w:p>
        </w:tc>
        <w:tc>
          <w:tcPr>
            <w:tcW w:w="6655" w:type="dxa"/>
          </w:tcPr>
          <w:p w:rsidR="00117FA7" w:rsidRPr="00117FA7" w:rsidRDefault="00117FA7" w:rsidP="00117FA7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Грунтовые усл</w:t>
            </w:r>
            <w:r>
              <w:rPr>
                <w:sz w:val="20"/>
                <w:szCs w:val="20"/>
              </w:rPr>
              <w:t xml:space="preserve">овия соответствуют капитальному </w:t>
            </w:r>
            <w:r w:rsidRPr="00117FA7">
              <w:rPr>
                <w:sz w:val="20"/>
                <w:szCs w:val="20"/>
              </w:rPr>
              <w:t>строительству.</w:t>
            </w:r>
          </w:p>
        </w:tc>
      </w:tr>
      <w:tr w:rsidR="00117FA7" w:rsidTr="00117FA7">
        <w:tc>
          <w:tcPr>
            <w:tcW w:w="2972" w:type="dxa"/>
          </w:tcPr>
          <w:p w:rsidR="00117FA7" w:rsidRDefault="00117FA7" w:rsidP="009C1750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Интенсивность движения транспорта</w:t>
            </w:r>
          </w:p>
        </w:tc>
        <w:tc>
          <w:tcPr>
            <w:tcW w:w="6655" w:type="dxa"/>
          </w:tcPr>
          <w:p w:rsidR="00117FA7" w:rsidRPr="00117FA7" w:rsidRDefault="00117FA7" w:rsidP="009C1750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Низкая</w:t>
            </w:r>
          </w:p>
        </w:tc>
      </w:tr>
      <w:tr w:rsidR="00117FA7" w:rsidTr="00117FA7">
        <w:tc>
          <w:tcPr>
            <w:tcW w:w="2972" w:type="dxa"/>
          </w:tcPr>
          <w:p w:rsidR="00117FA7" w:rsidRDefault="00117FA7" w:rsidP="00117FA7">
            <w:pPr>
              <w:ind w:firstLine="0"/>
              <w:rPr>
                <w:b/>
                <w:sz w:val="20"/>
                <w:szCs w:val="20"/>
              </w:rPr>
            </w:pPr>
            <w:r w:rsidRPr="00117FA7">
              <w:rPr>
                <w:b/>
                <w:sz w:val="20"/>
                <w:szCs w:val="20"/>
              </w:rPr>
              <w:t>Деловая активность района, в котором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7FA7">
              <w:rPr>
                <w:b/>
                <w:sz w:val="20"/>
                <w:szCs w:val="20"/>
              </w:rPr>
              <w:t>расположен объект оценки</w:t>
            </w:r>
          </w:p>
        </w:tc>
        <w:tc>
          <w:tcPr>
            <w:tcW w:w="6655" w:type="dxa"/>
          </w:tcPr>
          <w:p w:rsidR="00117FA7" w:rsidRPr="00117FA7" w:rsidRDefault="00117FA7" w:rsidP="009C1750">
            <w:pPr>
              <w:ind w:firstLine="0"/>
              <w:rPr>
                <w:sz w:val="20"/>
                <w:szCs w:val="20"/>
              </w:rPr>
            </w:pPr>
            <w:r w:rsidRPr="00117FA7">
              <w:rPr>
                <w:sz w:val="20"/>
                <w:szCs w:val="20"/>
              </w:rPr>
              <w:t>Низкая</w:t>
            </w:r>
          </w:p>
        </w:tc>
      </w:tr>
    </w:tbl>
    <w:p w:rsidR="00117FA7" w:rsidRDefault="00117FA7" w:rsidP="009C1750">
      <w:pPr>
        <w:ind w:firstLine="0"/>
        <w:rPr>
          <w:b/>
          <w:sz w:val="20"/>
          <w:szCs w:val="20"/>
        </w:rPr>
      </w:pPr>
    </w:p>
    <w:p w:rsidR="003644BD" w:rsidRDefault="003644BD" w:rsidP="003644BD">
      <w:pPr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Лот №2: «Объект незавершённого строительства»</w:t>
      </w:r>
    </w:p>
    <w:p w:rsidR="003644BD" w:rsidRDefault="003644BD" w:rsidP="003644BD">
      <w:pPr>
        <w:ind w:firstLine="0"/>
        <w:rPr>
          <w:sz w:val="20"/>
          <w:szCs w:val="20"/>
        </w:rPr>
      </w:pPr>
      <w:r>
        <w:rPr>
          <w:b/>
          <w:sz w:val="20"/>
          <w:szCs w:val="20"/>
        </w:rPr>
        <w:t xml:space="preserve">Недвижимое имущество: </w:t>
      </w:r>
      <w:r>
        <w:rPr>
          <w:sz w:val="20"/>
          <w:szCs w:val="20"/>
        </w:rPr>
        <w:t>незаконченный строительством многоквартирный жилой дом, готовностью 10%, расположенный по адресу: Республика Крым, г. Керчь, ул. Будённого, 14.</w:t>
      </w:r>
    </w:p>
    <w:p w:rsidR="003644BD" w:rsidRDefault="003644BD" w:rsidP="003644BD">
      <w:pPr>
        <w:ind w:firstLine="0"/>
        <w:rPr>
          <w:sz w:val="20"/>
          <w:szCs w:val="20"/>
        </w:rPr>
      </w:pPr>
      <w:r>
        <w:rPr>
          <w:b/>
          <w:sz w:val="20"/>
          <w:szCs w:val="20"/>
        </w:rPr>
        <w:t>Объём выполненных работ:</w:t>
      </w:r>
      <w:r>
        <w:rPr>
          <w:sz w:val="20"/>
          <w:szCs w:val="20"/>
        </w:rPr>
        <w:t xml:space="preserve"> </w:t>
      </w:r>
    </w:p>
    <w:p w:rsidR="00FC25C4" w:rsidRDefault="00FC25C4" w:rsidP="003644BD">
      <w:pPr>
        <w:ind w:firstLine="0"/>
        <w:rPr>
          <w:sz w:val="20"/>
          <w:szCs w:val="20"/>
        </w:rPr>
      </w:pPr>
      <w:r>
        <w:rPr>
          <w:sz w:val="20"/>
          <w:szCs w:val="20"/>
        </w:rPr>
        <w:t>- земляные работы;</w:t>
      </w:r>
    </w:p>
    <w:p w:rsidR="00FC25C4" w:rsidRDefault="00FC25C4" w:rsidP="003644BD">
      <w:pPr>
        <w:ind w:firstLine="0"/>
        <w:rPr>
          <w:sz w:val="20"/>
          <w:szCs w:val="20"/>
        </w:rPr>
      </w:pPr>
      <w:r>
        <w:rPr>
          <w:sz w:val="20"/>
          <w:szCs w:val="20"/>
        </w:rPr>
        <w:t>- устройство фундаментов и цоколя.</w:t>
      </w:r>
    </w:p>
    <w:p w:rsidR="00FC25C4" w:rsidRDefault="00FC25C4" w:rsidP="003644BD">
      <w:pPr>
        <w:ind w:firstLine="0"/>
        <w:rPr>
          <w:sz w:val="20"/>
          <w:szCs w:val="20"/>
        </w:rPr>
      </w:pPr>
      <w:r>
        <w:rPr>
          <w:sz w:val="20"/>
          <w:szCs w:val="20"/>
        </w:rPr>
        <w:t>Общий объё</w:t>
      </w:r>
      <w:bookmarkStart w:id="0" w:name="_GoBack"/>
      <w:bookmarkEnd w:id="0"/>
      <w:r>
        <w:rPr>
          <w:sz w:val="20"/>
          <w:szCs w:val="20"/>
        </w:rPr>
        <w:t>м выполненных строительных работ: 10%.</w:t>
      </w:r>
    </w:p>
    <w:p w:rsidR="00FC25C4" w:rsidRDefault="00FC25C4" w:rsidP="003644BD">
      <w:pPr>
        <w:ind w:firstLine="0"/>
        <w:rPr>
          <w:sz w:val="20"/>
          <w:szCs w:val="20"/>
        </w:rPr>
      </w:pPr>
      <w:r>
        <w:rPr>
          <w:sz w:val="20"/>
          <w:szCs w:val="20"/>
        </w:rPr>
        <w:t>Фундамент: ленточный бетонный. Цоколь выполнен из сборных строительных железобетонных конструкций (блоки фундамента, плиты перекрытия), общим объёмом железобетонных конструкций 51,2 куб. м. Строительные конструкции находятся в ветхом состоянии. Уровень физического износа конструкций составляет 70,5%.</w:t>
      </w:r>
    </w:p>
    <w:p w:rsidR="00FC25C4" w:rsidRPr="00FC25C4" w:rsidRDefault="00FC25C4" w:rsidP="003644BD">
      <w:pPr>
        <w:ind w:firstLine="0"/>
        <w:rPr>
          <w:b/>
          <w:sz w:val="20"/>
          <w:szCs w:val="20"/>
        </w:rPr>
      </w:pPr>
      <w:r w:rsidRPr="00FC25C4">
        <w:rPr>
          <w:b/>
          <w:sz w:val="20"/>
          <w:szCs w:val="20"/>
        </w:rPr>
        <w:t>Характеристики фундамента:</w:t>
      </w:r>
    </w:p>
    <w:p w:rsidR="00FC25C4" w:rsidRDefault="00FC25C4" w:rsidP="003644BD">
      <w:pPr>
        <w:ind w:firstLine="0"/>
        <w:rPr>
          <w:sz w:val="20"/>
          <w:szCs w:val="20"/>
        </w:rPr>
      </w:pPr>
      <w:r>
        <w:rPr>
          <w:sz w:val="20"/>
          <w:szCs w:val="20"/>
        </w:rPr>
        <w:t>- площадь основания: 278,0 кв. м.</w:t>
      </w:r>
    </w:p>
    <w:p w:rsidR="00FC25C4" w:rsidRDefault="00FC25C4" w:rsidP="003644BD">
      <w:pPr>
        <w:ind w:firstLine="0"/>
        <w:rPr>
          <w:sz w:val="20"/>
          <w:szCs w:val="20"/>
        </w:rPr>
      </w:pPr>
      <w:r>
        <w:rPr>
          <w:sz w:val="20"/>
          <w:szCs w:val="20"/>
        </w:rPr>
        <w:t>- высота: 1,7 м.</w:t>
      </w:r>
    </w:p>
    <w:p w:rsidR="00FC25C4" w:rsidRPr="003644BD" w:rsidRDefault="00FC25C4" w:rsidP="003644BD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- строительный объём: 473 куб. м. </w:t>
      </w:r>
    </w:p>
    <w:sectPr w:rsidR="00FC25C4" w:rsidRPr="003644BD" w:rsidSect="00FB704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1BD"/>
    <w:rsid w:val="000973E2"/>
    <w:rsid w:val="000B0CFD"/>
    <w:rsid w:val="000F0EF6"/>
    <w:rsid w:val="00117FA7"/>
    <w:rsid w:val="003644BD"/>
    <w:rsid w:val="0054006D"/>
    <w:rsid w:val="00540D78"/>
    <w:rsid w:val="006068C9"/>
    <w:rsid w:val="00684EFD"/>
    <w:rsid w:val="007A6290"/>
    <w:rsid w:val="00926CC8"/>
    <w:rsid w:val="009C1750"/>
    <w:rsid w:val="00A56FF1"/>
    <w:rsid w:val="00B41524"/>
    <w:rsid w:val="00BD0203"/>
    <w:rsid w:val="00C32709"/>
    <w:rsid w:val="00DC5939"/>
    <w:rsid w:val="00EF70F1"/>
    <w:rsid w:val="00F67C51"/>
    <w:rsid w:val="00FB7045"/>
    <w:rsid w:val="00FC25C4"/>
    <w:rsid w:val="00FF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EDE80"/>
  <w15:chartTrackingRefBased/>
  <w15:docId w15:val="{787FD9DC-E1EB-4E95-AB28-485676FC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envelope return"/>
    <w:basedOn w:val="a"/>
    <w:uiPriority w:val="99"/>
    <w:semiHidden/>
    <w:unhideWhenUsed/>
    <w:rsid w:val="00B41524"/>
    <w:rPr>
      <w:rFonts w:eastAsiaTheme="majorEastAsia" w:cstheme="majorBidi"/>
      <w:sz w:val="28"/>
      <w:szCs w:val="20"/>
    </w:rPr>
  </w:style>
  <w:style w:type="paragraph" w:styleId="a3">
    <w:name w:val="envelope address"/>
    <w:basedOn w:val="a"/>
    <w:uiPriority w:val="99"/>
    <w:semiHidden/>
    <w:unhideWhenUsed/>
    <w:rsid w:val="00B41524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8"/>
      <w:szCs w:val="24"/>
    </w:rPr>
  </w:style>
  <w:style w:type="table" w:styleId="a4">
    <w:name w:val="Table Grid"/>
    <w:basedOn w:val="a1"/>
    <w:uiPriority w:val="39"/>
    <w:rsid w:val="007A62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83029-EC3D-4CFC-9CAC-97413E84D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Aliance</dc:creator>
  <cp:keywords/>
  <dc:description/>
  <cp:lastModifiedBy>Aliance</cp:lastModifiedBy>
  <cp:revision>5</cp:revision>
  <dcterms:created xsi:type="dcterms:W3CDTF">2021-06-14T15:57:00Z</dcterms:created>
  <dcterms:modified xsi:type="dcterms:W3CDTF">2021-06-27T11:20:00Z</dcterms:modified>
</cp:coreProperties>
</file>