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6F63700E" w:rsidR="00972D1A" w:rsidRPr="00F77F6C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F77F6C">
        <w:rPr>
          <w:rFonts w:ascii="Times New Roman" w:hAnsi="Times New Roman" w:cs="Times New Roman"/>
        </w:rPr>
        <w:t>ООО «ТД Бетон»,</w:t>
      </w:r>
    </w:p>
    <w:p w14:paraId="6C259DEB" w14:textId="7F997B8B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 xml:space="preserve">, в лице </w:t>
      </w:r>
      <w:r w:rsidR="00F77F6C" w:rsidRPr="00F77F6C">
        <w:rPr>
          <w:rFonts w:ascii="Times New Roman" w:hAnsi="Times New Roman" w:cs="Times New Roman"/>
        </w:rPr>
        <w:t>ко</w:t>
      </w:r>
      <w:r w:rsidR="00F77F6C">
        <w:rPr>
          <w:rFonts w:ascii="Times New Roman" w:hAnsi="Times New Roman" w:cs="Times New Roman"/>
        </w:rPr>
        <w:t>нкурсн</w:t>
      </w:r>
      <w:r w:rsidR="00F77F6C">
        <w:rPr>
          <w:rFonts w:ascii="Times New Roman" w:hAnsi="Times New Roman" w:cs="Times New Roman"/>
        </w:rPr>
        <w:t>ого</w:t>
      </w:r>
      <w:r w:rsidR="00F77F6C">
        <w:rPr>
          <w:rFonts w:ascii="Times New Roman" w:hAnsi="Times New Roman" w:cs="Times New Roman"/>
        </w:rPr>
        <w:t xml:space="preserve"> управляющ</w:t>
      </w:r>
      <w:r w:rsidR="00F77F6C">
        <w:rPr>
          <w:rFonts w:ascii="Times New Roman" w:hAnsi="Times New Roman" w:cs="Times New Roman"/>
        </w:rPr>
        <w:t>его</w:t>
      </w:r>
      <w:r w:rsidR="00F77F6C">
        <w:rPr>
          <w:rFonts w:ascii="Times New Roman" w:hAnsi="Times New Roman" w:cs="Times New Roman"/>
        </w:rPr>
        <w:t xml:space="preserve"> </w:t>
      </w:r>
      <w:proofErr w:type="spellStart"/>
      <w:r w:rsidR="00F77F6C">
        <w:rPr>
          <w:rFonts w:ascii="Times New Roman" w:hAnsi="Times New Roman" w:cs="Times New Roman"/>
        </w:rPr>
        <w:t>Михальцов</w:t>
      </w:r>
      <w:r w:rsidR="00F77F6C">
        <w:rPr>
          <w:rFonts w:ascii="Times New Roman" w:hAnsi="Times New Roman" w:cs="Times New Roman"/>
        </w:rPr>
        <w:t>а</w:t>
      </w:r>
      <w:proofErr w:type="spellEnd"/>
      <w:r w:rsidR="00F77F6C">
        <w:rPr>
          <w:rFonts w:ascii="Times New Roman" w:hAnsi="Times New Roman" w:cs="Times New Roman"/>
        </w:rPr>
        <w:t xml:space="preserve"> А.В.,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27794D4D" w14:textId="77777777" w:rsidR="00F77F6C" w:rsidRPr="0042246B" w:rsidRDefault="00F77F6C" w:rsidP="00F77F6C">
            <w:pPr>
              <w:jc w:val="both"/>
            </w:pPr>
            <w:r w:rsidRPr="0042246B">
              <w:t>ООО «ТД Бетон»</w:t>
            </w:r>
          </w:p>
          <w:p w14:paraId="739757CA" w14:textId="77777777" w:rsidR="00F77F6C" w:rsidRPr="0042246B" w:rsidRDefault="00F77F6C" w:rsidP="00F77F6C">
            <w:pPr>
              <w:jc w:val="both"/>
              <w:rPr>
                <w:rFonts w:cs="Times New Roman"/>
              </w:rPr>
            </w:pPr>
            <w:r w:rsidRPr="0042246B">
              <w:rPr>
                <w:rFonts w:cs="Times New Roman"/>
              </w:rPr>
              <w:t>ОГРН 1093254002445</w:t>
            </w:r>
          </w:p>
          <w:p w14:paraId="100FD1E7" w14:textId="77777777" w:rsidR="00F77F6C" w:rsidRPr="0042246B" w:rsidRDefault="00F77F6C" w:rsidP="00F77F6C">
            <w:pPr>
              <w:jc w:val="both"/>
              <w:rPr>
                <w:rFonts w:cs="Times New Roman"/>
              </w:rPr>
            </w:pPr>
            <w:r w:rsidRPr="0042246B">
              <w:rPr>
                <w:rFonts w:cs="Times New Roman"/>
              </w:rPr>
              <w:t>ИНН 3255506381</w:t>
            </w:r>
          </w:p>
          <w:p w14:paraId="49F44596" w14:textId="77777777" w:rsidR="00F77F6C" w:rsidRDefault="00F77F6C" w:rsidP="00F77F6C">
            <w:pPr>
              <w:jc w:val="both"/>
            </w:pPr>
            <w:r w:rsidRPr="0042246B">
              <w:rPr>
                <w:rFonts w:cs="Times New Roman"/>
              </w:rPr>
              <w:t xml:space="preserve">241013, </w:t>
            </w:r>
            <w:proofErr w:type="spellStart"/>
            <w:r w:rsidRPr="0042246B">
              <w:rPr>
                <w:rFonts w:cs="Times New Roman"/>
              </w:rPr>
              <w:t>г.Брянск</w:t>
            </w:r>
            <w:proofErr w:type="spellEnd"/>
            <w:r w:rsidRPr="0042246B">
              <w:rPr>
                <w:rFonts w:cs="Times New Roman"/>
              </w:rPr>
              <w:t xml:space="preserve">, </w:t>
            </w:r>
            <w:proofErr w:type="spellStart"/>
            <w:r w:rsidRPr="0042246B">
              <w:rPr>
                <w:rFonts w:cs="Times New Roman"/>
              </w:rPr>
              <w:t>ул.Литейная</w:t>
            </w:r>
            <w:proofErr w:type="spellEnd"/>
            <w:r w:rsidRPr="0042246B">
              <w:rPr>
                <w:rFonts w:cs="Times New Roman"/>
              </w:rPr>
              <w:t>, д.36А, оф.511</w:t>
            </w:r>
          </w:p>
          <w:p w14:paraId="3B1E6DF3" w14:textId="77777777" w:rsidR="00F77F6C" w:rsidRPr="0042246B" w:rsidRDefault="00F77F6C" w:rsidP="00F77F6C">
            <w:r w:rsidRPr="003A6D93">
              <w:t>Расчетный счет</w:t>
            </w:r>
            <w:r w:rsidRPr="0042246B">
              <w:t xml:space="preserve"> </w:t>
            </w:r>
            <w:r w:rsidRPr="0042246B">
              <w:rPr>
                <w:rFonts w:ascii="Times New Roman" w:hAnsi="Times New Roman"/>
                <w:sz w:val="24"/>
                <w:szCs w:val="24"/>
              </w:rPr>
              <w:t>40702.810.5.47000001772</w:t>
            </w:r>
          </w:p>
          <w:p w14:paraId="196CD0AE" w14:textId="77777777" w:rsidR="00F77F6C" w:rsidRDefault="00F77F6C" w:rsidP="00F77F6C">
            <w:pPr>
              <w:pStyle w:val="aa"/>
              <w:rPr>
                <w:sz w:val="24"/>
                <w:szCs w:val="24"/>
              </w:rPr>
            </w:pPr>
            <w:r w:rsidRPr="0042246B">
              <w:rPr>
                <w:sz w:val="24"/>
                <w:szCs w:val="24"/>
              </w:rPr>
              <w:t>В Орловское отделение</w:t>
            </w:r>
            <w:r>
              <w:rPr>
                <w:sz w:val="24"/>
                <w:szCs w:val="24"/>
              </w:rPr>
              <w:t xml:space="preserve"> №8595 </w:t>
            </w:r>
            <w:r w:rsidRPr="008E60B1">
              <w:rPr>
                <w:sz w:val="24"/>
                <w:szCs w:val="24"/>
              </w:rPr>
              <w:t>ПАО Сбербанк</w:t>
            </w:r>
          </w:p>
          <w:p w14:paraId="7E8E6F09" w14:textId="77777777" w:rsidR="00F77F6C" w:rsidRDefault="00F77F6C" w:rsidP="00F77F6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30101810300000000601</w:t>
            </w:r>
          </w:p>
          <w:p w14:paraId="3946A594" w14:textId="5A1CAC53" w:rsidR="00F77F6C" w:rsidRDefault="00F77F6C" w:rsidP="00F77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04540260</w:t>
            </w:r>
          </w:p>
          <w:p w14:paraId="190BE085" w14:textId="371B7162" w:rsidR="00F77F6C" w:rsidRPr="00F77F6C" w:rsidRDefault="00F77F6C" w:rsidP="00F77F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+79102040000</w:t>
            </w:r>
          </w:p>
          <w:p w14:paraId="178AB6BE" w14:textId="17B32572" w:rsidR="00F77F6C" w:rsidRPr="00F77F6C" w:rsidRDefault="00F77F6C" w:rsidP="00F77F6C">
            <w:pPr>
              <w:jc w:val="both"/>
            </w:pPr>
            <w:proofErr w:type="spellStart"/>
            <w:r>
              <w:rPr>
                <w:sz w:val="24"/>
                <w:szCs w:val="24"/>
                <w:lang w:val="en-US"/>
              </w:rPr>
              <w:t>oookuoisp</w:t>
            </w:r>
            <w:proofErr w:type="spellEnd"/>
            <w:r w:rsidRPr="00F77F6C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77F6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664AFB9A" w14:textId="77777777" w:rsidR="00F77F6C" w:rsidRPr="0042246B" w:rsidRDefault="00F77F6C" w:rsidP="00F77F6C">
            <w:pPr>
              <w:pStyle w:val="a8"/>
              <w:ind w:firstLine="0"/>
              <w:jc w:val="left"/>
              <w:rPr>
                <w:color w:val="auto"/>
                <w:sz w:val="24"/>
              </w:rPr>
            </w:pPr>
            <w:r w:rsidRPr="0042246B">
              <w:rPr>
                <w:color w:val="auto"/>
                <w:sz w:val="24"/>
              </w:rPr>
              <w:t>Конкурсный управляющий</w:t>
            </w:r>
          </w:p>
          <w:p w14:paraId="30E6B3B9" w14:textId="65A31ECE" w:rsidR="00A01969" w:rsidRPr="00A02016" w:rsidRDefault="00F77F6C" w:rsidP="00F77F6C">
            <w:pPr>
              <w:pStyle w:val="Default"/>
              <w:rPr>
                <w:sz w:val="22"/>
                <w:szCs w:val="22"/>
              </w:rPr>
            </w:pPr>
            <w:r w:rsidRPr="0042246B">
              <w:rPr>
                <w:color w:val="auto"/>
              </w:rPr>
              <w:t xml:space="preserve">__________________/А.В. </w:t>
            </w:r>
            <w:proofErr w:type="spellStart"/>
            <w:r w:rsidRPr="0042246B">
              <w:rPr>
                <w:color w:val="auto"/>
              </w:rPr>
              <w:t>Михальцов</w:t>
            </w:r>
            <w:proofErr w:type="spellEnd"/>
            <w:r w:rsidRPr="0042246B">
              <w:rPr>
                <w:color w:val="auto"/>
              </w:rPr>
              <w:t>/</w:t>
            </w: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AC0149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77F6C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F77F6C"/>
    <w:pPr>
      <w:widowControl w:val="0"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a9">
    <w:name w:val="Основной текст с отступом Знак"/>
    <w:basedOn w:val="a0"/>
    <w:link w:val="a8"/>
    <w:rsid w:val="00F77F6C"/>
    <w:rPr>
      <w:rFonts w:ascii="Times New Roman" w:eastAsia="Times New Roman" w:hAnsi="Times New Roman" w:cs="Times New Roman"/>
      <w:color w:val="FF0000"/>
      <w:szCs w:val="24"/>
    </w:rPr>
  </w:style>
  <w:style w:type="paragraph" w:styleId="aa">
    <w:name w:val="No Spacing"/>
    <w:uiPriority w:val="1"/>
    <w:qFormat/>
    <w:rsid w:val="00F7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Редникина</cp:lastModifiedBy>
  <cp:revision>4</cp:revision>
  <cp:lastPrinted>2017-11-03T08:47:00Z</cp:lastPrinted>
  <dcterms:created xsi:type="dcterms:W3CDTF">2020-12-24T12:56:00Z</dcterms:created>
  <dcterms:modified xsi:type="dcterms:W3CDTF">2021-11-15T19:15:00Z</dcterms:modified>
</cp:coreProperties>
</file>