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  <w:r/>
    </w:p>
    <w:p>
      <w:pPr>
        <w:pStyle w:val="578"/>
        <w:rPr>
          <w:color w:val="000000"/>
          <w:sz w:val="24"/>
        </w:rPr>
      </w:pPr>
      <w:r>
        <w:rPr>
          <w:color w:val="000000"/>
          <w:sz w:val="24"/>
        </w:rPr>
        <w:t xml:space="preserve">КУПЛИ-ПРОДАЖИ</w:t>
      </w:r>
      <w:r/>
    </w:p>
    <w:p>
      <w:pPr>
        <w:pStyle w:val="578"/>
        <w:rPr>
          <w:sz w:val="24"/>
        </w:rPr>
      </w:pPr>
      <w:r>
        <w:rPr>
          <w:sz w:val="24"/>
        </w:rPr>
      </w:r>
      <w:r/>
    </w:p>
    <w:p>
      <w:pPr>
        <w:pStyle w:val="578"/>
        <w:rPr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 xml:space="preserve">«____»  _________  201___г.</w:t>
        <w:tab/>
        <w:tab/>
        <w:tab/>
        <w:tab/>
        <w:tab/>
        <w:tab/>
        <w:t xml:space="preserve"> </w:t>
      </w:r>
      <w:r>
        <w:rPr>
          <w:b w:val="false"/>
          <w:color w:val="000000"/>
          <w:sz w:val="24"/>
        </w:rPr>
        <w:t xml:space="preserve">            </w:t>
      </w:r>
      <w:r>
        <w:rPr>
          <w:b w:val="false"/>
          <w:color w:val="000000"/>
          <w:sz w:val="24"/>
        </w:rPr>
        <w:t xml:space="preserve">г. </w:t>
      </w:r>
      <w:r>
        <w:rPr>
          <w:b w:val="false"/>
          <w:color w:val="000000"/>
          <w:sz w:val="24"/>
        </w:rPr>
        <w:t xml:space="preserve">Ярославль</w:t>
      </w:r>
      <w:r>
        <w:rPr>
          <w:b w:val="false"/>
          <w:color w:val="000000"/>
          <w:sz w:val="24"/>
        </w:rPr>
      </w:r>
      <w:r/>
    </w:p>
    <w:p>
      <w:pPr>
        <w:pStyle w:val="565"/>
        <w:ind w:firstLine="709"/>
        <w:jc w:val="both"/>
        <w:widowControl/>
        <w:tabs>
          <w:tab w:val="left" w:pos="623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74"/>
        <w:ind w:firstLine="540"/>
        <w:jc w:val="both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Финансовый управляющий </w:t>
      </w:r>
      <w:r>
        <w:rPr>
          <w:rFonts w:ascii="Times New Roman" w:hAnsi="Times New Roman"/>
          <w:sz w:val="22"/>
          <w:szCs w:val="22"/>
        </w:rPr>
        <w:t xml:space="preserve">Супс Тимофея Дмитриевича </w:t>
      </w:r>
      <w:r>
        <w:rPr>
          <w:rFonts w:ascii="Times New Roman" w:hAnsi="Times New Roman"/>
          <w:sz w:val="22"/>
          <w:szCs w:val="22"/>
        </w:rPr>
        <w:t xml:space="preserve">Жукова Михаила Николаевича</w:t>
      </w:r>
      <w:r>
        <w:rPr>
          <w:rFonts w:ascii="Times New Roman" w:hAnsi="Times New Roman"/>
          <w:sz w:val="22"/>
          <w:szCs w:val="22"/>
        </w:rPr>
        <w:t xml:space="preserve">, действ</w:t>
      </w:r>
      <w:r>
        <w:rPr>
          <w:rFonts w:ascii="Times New Roman" w:hAnsi="Times New Roman"/>
          <w:sz w:val="22"/>
          <w:szCs w:val="22"/>
        </w:rPr>
        <w:t xml:space="preserve">ующего</w:t>
      </w:r>
      <w:r>
        <w:rPr>
          <w:rFonts w:ascii="Times New Roman" w:hAnsi="Times New Roman"/>
          <w:sz w:val="22"/>
          <w:szCs w:val="22"/>
        </w:rPr>
        <w:t xml:space="preserve"> на основании </w:t>
      </w:r>
      <w:r>
        <w:rPr>
          <w:rFonts w:ascii="Times New Roman" w:hAnsi="Times New Roman"/>
          <w:sz w:val="22"/>
          <w:szCs w:val="22"/>
        </w:rPr>
        <w:t xml:space="preserve">решения</w:t>
      </w:r>
      <w:r>
        <w:rPr>
          <w:rFonts w:ascii="Times New Roman" w:hAnsi="Times New Roman"/>
          <w:sz w:val="22"/>
          <w:szCs w:val="22"/>
        </w:rPr>
        <w:t xml:space="preserve">  Арбитражного суда</w:t>
      </w:r>
      <w:r>
        <w:rPr>
          <w:rFonts w:ascii="Times New Roman" w:hAnsi="Times New Roman"/>
          <w:sz w:val="22"/>
          <w:szCs w:val="22"/>
        </w:rPr>
        <w:t xml:space="preserve"> Ярославс</w:t>
      </w:r>
      <w:r>
        <w:rPr>
          <w:rFonts w:ascii="Times New Roman" w:hAnsi="Times New Roman"/>
          <w:sz w:val="22"/>
          <w:szCs w:val="22"/>
        </w:rPr>
        <w:t xml:space="preserve">кой</w:t>
      </w:r>
      <w:r>
        <w:rPr>
          <w:rFonts w:ascii="Times New Roman" w:hAnsi="Times New Roman"/>
          <w:sz w:val="22"/>
          <w:szCs w:val="22"/>
        </w:rPr>
        <w:t xml:space="preserve"> области от </w:t>
      </w:r>
      <w:r>
        <w:rPr>
          <w:rFonts w:ascii="Times New Roman" w:hAnsi="Times New Roman"/>
          <w:sz w:val="22"/>
          <w:szCs w:val="22"/>
        </w:rPr>
        <w:t xml:space="preserve">06.</w:t>
      </w:r>
      <w:r>
        <w:rPr>
          <w:rFonts w:ascii="Times New Roman" w:hAnsi="Times New Roman"/>
          <w:sz w:val="22"/>
          <w:szCs w:val="22"/>
        </w:rPr>
        <w:t xml:space="preserve">09</w:t>
      </w:r>
      <w:r>
        <w:rPr>
          <w:rFonts w:ascii="Times New Roman" w:hAnsi="Times New Roman"/>
          <w:sz w:val="22"/>
          <w:szCs w:val="22"/>
        </w:rPr>
        <w:t xml:space="preserve">.201</w:t>
      </w:r>
      <w:r>
        <w:rPr>
          <w:rFonts w:ascii="Times New Roman" w:hAnsi="Times New Roman"/>
          <w:sz w:val="22"/>
          <w:szCs w:val="22"/>
        </w:rPr>
        <w:t xml:space="preserve">9</w:t>
      </w:r>
      <w:r>
        <w:rPr>
          <w:rFonts w:ascii="Times New Roman" w:hAnsi="Times New Roman"/>
          <w:sz w:val="22"/>
          <w:szCs w:val="22"/>
        </w:rPr>
        <w:t xml:space="preserve"> г. по</w:t>
      </w:r>
      <w:r>
        <w:rPr>
          <w:rFonts w:ascii="Times New Roman" w:hAnsi="Times New Roman"/>
          <w:sz w:val="22"/>
          <w:szCs w:val="22"/>
        </w:rPr>
        <w:t xml:space="preserve"> делу </w:t>
      </w:r>
      <w:r>
        <w:rPr>
          <w:rFonts w:ascii="Times New Roman" w:hAnsi="Times New Roman"/>
          <w:sz w:val="22"/>
          <w:szCs w:val="22"/>
        </w:rPr>
        <w:t xml:space="preserve">№ А</w:t>
      </w:r>
      <w:r>
        <w:rPr>
          <w:rFonts w:ascii="Times New Roman" w:hAnsi="Times New Roman"/>
          <w:sz w:val="22"/>
          <w:szCs w:val="22"/>
        </w:rPr>
        <w:t xml:space="preserve">82-</w:t>
      </w:r>
      <w:r>
        <w:rPr>
          <w:rFonts w:ascii="Times New Roman" w:hAnsi="Times New Roman"/>
          <w:sz w:val="22"/>
          <w:szCs w:val="22"/>
        </w:rPr>
        <w:t xml:space="preserve">13081/201</w:t>
      </w:r>
      <w:r>
        <w:rPr>
          <w:rFonts w:ascii="Times New Roman" w:hAnsi="Times New Roman"/>
          <w:sz w:val="22"/>
          <w:szCs w:val="22"/>
        </w:rPr>
        <w:t xml:space="preserve">9, </w:t>
      </w:r>
      <w:r>
        <w:rPr>
          <w:rFonts w:ascii="Times New Roman" w:hAnsi="Times New Roman"/>
          <w:sz w:val="22"/>
          <w:szCs w:val="22"/>
        </w:rPr>
        <w:t xml:space="preserve">именуемый</w:t>
      </w:r>
      <w:r>
        <w:rPr>
          <w:rFonts w:ascii="Times New Roman" w:hAnsi="Times New Roman" w:eastAsia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</w:t>
      </w:r>
      <w:r>
        <w:rPr>
          <w:rFonts w:ascii="Times New Roman" w:hAnsi="Times New Roman" w:eastAsia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дальнейшем</w:t>
      </w:r>
      <w:r>
        <w:rPr>
          <w:rFonts w:ascii="Times New Roman" w:hAnsi="Times New Roman" w:eastAsia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«Продавец»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, с одной стороны, и _____________,  в лице __________, действующ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его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 на основании ____________, именуем___ в дальнейшем «Покупатель», с другой стороны,  на основании пр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отокола ___________ от ________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______ о 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результатах проведения торгов по продаже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 имущества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Должника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- Супс Тимофея Дмитриевича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, заключили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 настоящий договор о нижеследующем</w:t>
      </w:r>
      <w:r/>
    </w:p>
    <w:p>
      <w:pPr>
        <w:pStyle w:val="565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ind w:firstLine="709"/>
        <w:jc w:val="center"/>
        <w:widowControl/>
        <w:tabs>
          <w:tab w:val="left" w:pos="6237" w:leader="none"/>
        </w:tabs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1. Предмет договора.</w:t>
      </w:r>
      <w:r/>
    </w:p>
    <w:p>
      <w:pPr>
        <w:pStyle w:val="576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Продавец обязуется передать в собств</w:t>
      </w:r>
      <w:r>
        <w:rPr>
          <w:color w:val="000000"/>
          <w:sz w:val="22"/>
          <w:szCs w:val="22"/>
        </w:rPr>
        <w:t xml:space="preserve">енность Покупателя имущество, указанное </w:t>
      </w:r>
      <w:r>
        <w:rPr>
          <w:color w:val="000000"/>
          <w:sz w:val="22"/>
          <w:szCs w:val="22"/>
        </w:rPr>
        <w:t xml:space="preserve">в п.1.2.</w:t>
      </w:r>
      <w:r>
        <w:rPr>
          <w:color w:val="000000"/>
          <w:sz w:val="22"/>
          <w:szCs w:val="22"/>
        </w:rPr>
        <w:t xml:space="preserve"> настоящ</w:t>
      </w:r>
      <w:r>
        <w:rPr>
          <w:color w:val="000000"/>
          <w:sz w:val="22"/>
          <w:szCs w:val="22"/>
        </w:rPr>
        <w:t xml:space="preserve">его договора (далее – им</w:t>
      </w:r>
      <w:r>
        <w:rPr>
          <w:color w:val="000000"/>
          <w:sz w:val="22"/>
          <w:szCs w:val="22"/>
        </w:rPr>
        <w:t xml:space="preserve">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  <w:r/>
    </w:p>
    <w:p>
      <w:pPr>
        <w:pStyle w:val="565"/>
        <w:ind w:left="34" w:right="-1" w:firstLine="671"/>
        <w:jc w:val="both"/>
        <w:shd w:val="clear" w:color="auto" w:fill="FFFFFF"/>
        <w:tabs>
          <w:tab w:val="left" w:pos="471" w:leader="none"/>
          <w:tab w:val="left" w:pos="743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1.2. Передаче подлежит право соб</w:t>
      </w:r>
      <w:r>
        <w:rPr>
          <w:rFonts w:ascii="Times New Roman" w:hAnsi="Times New Roman"/>
          <w:color w:val="000000"/>
          <w:sz w:val="22"/>
          <w:szCs w:val="22"/>
        </w:rPr>
        <w:t xml:space="preserve">ственности на следующее имущество Продав</w:t>
      </w:r>
      <w:r>
        <w:rPr>
          <w:rFonts w:ascii="Times New Roman" w:hAnsi="Times New Roman"/>
          <w:color w:val="000000"/>
          <w:sz w:val="22"/>
          <w:szCs w:val="22"/>
        </w:rPr>
        <w:t xml:space="preserve">ца:</w:t>
      </w:r>
      <w:r/>
    </w:p>
    <w:p>
      <w:pPr>
        <w:pStyle w:val="565"/>
        <w:ind w:left="34" w:right="-1" w:firstLine="671"/>
        <w:jc w:val="both"/>
        <w:shd w:val="clear" w:color="auto" w:fill="FFFFFF"/>
        <w:tabs>
          <w:tab w:val="left" w:pos="471" w:leader="none"/>
          <w:tab w:val="left" w:pos="743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858"/>
        <w:gridCol w:w="8016"/>
        <w:gridCol w:w="987"/>
        <w:gridCol w:w="745"/>
      </w:tblGrid>
      <w:tr>
        <w:trPr>
          <w:trHeight w:val="5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п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016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87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Номер лота на торгах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Цена продажи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575"/>
              <w:ind w:left="360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016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87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575"/>
              <w:ind w:left="360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016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87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577"/>
        <w:ind w:left="0" w:right="-2" w:firstLine="709"/>
        <w:widowControl/>
        <w:tabs>
          <w:tab w:val="left" w:pos="600" w:leader="none"/>
          <w:tab w:val="left" w:pos="709" w:leader="none"/>
          <w:tab w:val="left" w:pos="2977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Продавцу на праве собственности. </w:t>
      </w:r>
      <w:r/>
    </w:p>
    <w:p>
      <w:pPr>
        <w:pStyle w:val="577"/>
        <w:ind w:left="240" w:right="-2"/>
        <w:widowControl/>
        <w:tabs>
          <w:tab w:val="left" w:pos="1080" w:leader="none"/>
          <w:tab w:val="left" w:pos="1189" w:leader="none"/>
          <w:tab w:val="left" w:pos="3217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77"/>
        <w:ind w:left="240" w:right="-2"/>
        <w:jc w:val="center"/>
        <w:widowControl/>
        <w:tabs>
          <w:tab w:val="left" w:pos="1080" w:leader="none"/>
          <w:tab w:val="left" w:pos="1189" w:leader="none"/>
          <w:tab w:val="left" w:pos="3217" w:leader="none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Обязанности сторон.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2.1. Прод</w:t>
      </w:r>
      <w:r>
        <w:rPr>
          <w:rFonts w:ascii="Times New Roman" w:hAnsi="Times New Roman"/>
          <w:color w:val="000000"/>
          <w:sz w:val="22"/>
          <w:szCs w:val="22"/>
        </w:rPr>
        <w:t xml:space="preserve">авец обязуется: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2.1.1. Передать продавае</w:t>
      </w:r>
      <w:r>
        <w:rPr>
          <w:rFonts w:ascii="Times New Roman" w:hAnsi="Times New Roman"/>
          <w:color w:val="000000"/>
          <w:sz w:val="22"/>
          <w:szCs w:val="22"/>
        </w:rPr>
        <w:t xml:space="preserve">мое имущ</w:t>
      </w:r>
      <w:r>
        <w:rPr>
          <w:rFonts w:ascii="Times New Roman" w:hAnsi="Times New Roman"/>
          <w:color w:val="000000"/>
          <w:sz w:val="22"/>
          <w:szCs w:val="22"/>
        </w:rPr>
        <w:t xml:space="preserve">ество По</w:t>
      </w:r>
      <w:r>
        <w:rPr>
          <w:rFonts w:ascii="Times New Roman" w:hAnsi="Times New Roman"/>
          <w:color w:val="000000"/>
          <w:sz w:val="22"/>
          <w:szCs w:val="22"/>
        </w:rPr>
        <w:t xml:space="preserve">купателю</w:t>
      </w:r>
      <w:r>
        <w:rPr>
          <w:rFonts w:ascii="Times New Roman" w:hAnsi="Times New Roman"/>
          <w:color w:val="000000"/>
          <w:sz w:val="22"/>
          <w:szCs w:val="22"/>
        </w:rPr>
        <w:t xml:space="preserve"> по акту приема-передачи в течение </w:t>
      </w:r>
      <w:r>
        <w:rPr>
          <w:rFonts w:ascii="Times New Roman" w:hAnsi="Times New Roman"/>
          <w:color w:val="000000"/>
          <w:sz w:val="22"/>
          <w:szCs w:val="22"/>
        </w:rPr>
        <w:t xml:space="preserve">пяти</w:t>
      </w:r>
      <w:r>
        <w:rPr>
          <w:rFonts w:ascii="Times New Roman" w:hAnsi="Times New Roman"/>
          <w:color w:val="000000"/>
          <w:sz w:val="22"/>
          <w:szCs w:val="22"/>
        </w:rPr>
        <w:t xml:space="preserve"> дней после его полной оплаты.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2.2. Покупатель обязуется: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2.2.1. Уплатить за имущество его цену в соответствии с п. 3 настоящего договора.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2.2.2. Принять</w:t>
      </w:r>
      <w:r>
        <w:rPr>
          <w:rFonts w:ascii="Times New Roman" w:hAnsi="Times New Roman"/>
          <w:color w:val="000000"/>
          <w:sz w:val="22"/>
          <w:szCs w:val="22"/>
        </w:rPr>
        <w:t xml:space="preserve"> продаваемое имущество от Продавца по ак</w:t>
      </w:r>
      <w:r>
        <w:rPr>
          <w:rFonts w:ascii="Times New Roman" w:hAnsi="Times New Roman"/>
          <w:color w:val="000000"/>
          <w:sz w:val="22"/>
          <w:szCs w:val="22"/>
        </w:rPr>
        <w:t xml:space="preserve">ту прием</w:t>
      </w:r>
      <w:r>
        <w:rPr>
          <w:rFonts w:ascii="Times New Roman" w:hAnsi="Times New Roman"/>
          <w:color w:val="000000"/>
          <w:sz w:val="22"/>
          <w:szCs w:val="22"/>
        </w:rPr>
        <w:t xml:space="preserve">а-переда</w:t>
      </w:r>
      <w:r>
        <w:rPr>
          <w:rFonts w:ascii="Times New Roman" w:hAnsi="Times New Roman"/>
          <w:color w:val="000000"/>
          <w:sz w:val="22"/>
          <w:szCs w:val="22"/>
        </w:rPr>
        <w:t xml:space="preserve">чи в течение </w:t>
      </w:r>
      <w:r>
        <w:rPr>
          <w:rFonts w:ascii="Times New Roman" w:hAnsi="Times New Roman"/>
          <w:color w:val="000000"/>
          <w:sz w:val="22"/>
          <w:szCs w:val="22"/>
        </w:rPr>
        <w:t xml:space="preserve">пяти</w:t>
      </w:r>
      <w:r>
        <w:rPr>
          <w:rFonts w:ascii="Times New Roman" w:hAnsi="Times New Roman"/>
          <w:color w:val="000000"/>
          <w:sz w:val="22"/>
          <w:szCs w:val="22"/>
        </w:rPr>
        <w:t xml:space="preserve"> дней после его полной оплаты.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ind w:firstLine="709"/>
        <w:jc w:val="center"/>
        <w:widowControl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3. Сумма договора и порядок расчетов.</w:t>
      </w:r>
      <w:r/>
    </w:p>
    <w:p>
      <w:pPr>
        <w:pStyle w:val="576"/>
        <w:ind w:firstLine="708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Цена имущества, установленная сторонами на основании протокола о результатах проведения торгов по продаже им</w:t>
      </w:r>
      <w:r>
        <w:rPr>
          <w:color w:val="000000"/>
          <w:sz w:val="22"/>
          <w:szCs w:val="22"/>
        </w:rPr>
        <w:t xml:space="preserve">ущества 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Супс Тимофея Дмитриевича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 «_</w:t>
      </w:r>
      <w:r>
        <w:rPr>
          <w:color w:val="000000"/>
          <w:sz w:val="22"/>
          <w:szCs w:val="22"/>
        </w:rPr>
        <w:t xml:space="preserve">___» </w:t>
      </w:r>
      <w:r>
        <w:rPr>
          <w:color w:val="000000"/>
          <w:sz w:val="22"/>
          <w:szCs w:val="22"/>
        </w:rPr>
        <w:t xml:space="preserve">________ 201__ г., составляет __________ (________________) рублей __ копеек.</w:t>
      </w:r>
      <w:r/>
    </w:p>
    <w:p>
      <w:pPr>
        <w:pStyle w:val="576"/>
        <w:ind w:firstLine="708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Сумма _________ рублей __ копеек, ранее перечисленная Покупателем </w:t>
      </w:r>
      <w:r>
        <w:rPr>
          <w:color w:val="000000"/>
          <w:sz w:val="22"/>
          <w:szCs w:val="22"/>
        </w:rPr>
        <w:t xml:space="preserve">«</w:t>
      </w:r>
      <w:r>
        <w:rPr>
          <w:color w:val="000000"/>
          <w:sz w:val="22"/>
          <w:szCs w:val="22"/>
        </w:rPr>
        <w:t xml:space="preserve">Оператору</w:t>
      </w:r>
      <w:r>
        <w:rPr>
          <w:color w:val="000000"/>
          <w:sz w:val="22"/>
          <w:szCs w:val="22"/>
        </w:rPr>
        <w:t xml:space="preserve">»</w:t>
      </w:r>
      <w:r>
        <w:rPr>
          <w:color w:val="000000"/>
          <w:sz w:val="22"/>
          <w:szCs w:val="22"/>
        </w:rPr>
        <w:t xml:space="preserve"> Электронной торговой площадк</w:t>
      </w:r>
      <w:r>
        <w:rPr>
          <w:color w:val="000000"/>
          <w:sz w:val="22"/>
          <w:szCs w:val="22"/>
        </w:rPr>
        <w:t xml:space="preserve">и РУССИА ОнЛайн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 качестве </w:t>
      </w:r>
      <w:r>
        <w:rPr>
          <w:rFonts w:eastAsia="Calibri"/>
          <w:color w:val="000000"/>
          <w:sz w:val="22"/>
          <w:szCs w:val="22"/>
          <w:lang w:eastAsia="en-US"/>
        </w:rPr>
        <w:t xml:space="preserve">задатка</w:t>
      </w:r>
      <w:r>
        <w:rPr>
          <w:color w:val="000000"/>
          <w:sz w:val="22"/>
          <w:szCs w:val="22"/>
        </w:rPr>
        <w:t xml:space="preserve">, засчитывается в счет о</w:t>
      </w:r>
      <w:r>
        <w:rPr>
          <w:color w:val="000000"/>
          <w:sz w:val="22"/>
          <w:szCs w:val="22"/>
        </w:rPr>
        <w:t xml:space="preserve">платы По</w:t>
      </w:r>
      <w:r>
        <w:rPr>
          <w:color w:val="000000"/>
          <w:sz w:val="22"/>
          <w:szCs w:val="22"/>
        </w:rPr>
        <w:t xml:space="preserve">купателе</w:t>
      </w:r>
      <w:r>
        <w:rPr>
          <w:color w:val="000000"/>
          <w:sz w:val="22"/>
          <w:szCs w:val="22"/>
        </w:rPr>
        <w:t xml:space="preserve">м имущес</w:t>
      </w:r>
      <w:r>
        <w:rPr>
          <w:color w:val="000000"/>
          <w:sz w:val="22"/>
          <w:szCs w:val="22"/>
        </w:rPr>
        <w:t xml:space="preserve">тва.</w:t>
      </w:r>
      <w:r/>
    </w:p>
    <w:p>
      <w:pPr>
        <w:pStyle w:val="576"/>
        <w:ind w:firstLine="708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 С у</w:t>
      </w:r>
      <w:r>
        <w:rPr>
          <w:color w:val="000000"/>
          <w:sz w:val="22"/>
          <w:szCs w:val="22"/>
        </w:rPr>
        <w:t xml:space="preserve">четом ук</w:t>
      </w:r>
      <w:r>
        <w:rPr>
          <w:color w:val="000000"/>
          <w:sz w:val="22"/>
          <w:szCs w:val="22"/>
        </w:rPr>
        <w:t xml:space="preserve">азанной в п.3.2. настоящего договора суммы Покупатель обязан оплатить Продавцу</w:t>
      </w:r>
      <w:r>
        <w:rPr>
          <w:rFonts w:eastAsia="Calibri"/>
          <w:color w:val="000000"/>
          <w:sz w:val="22"/>
          <w:szCs w:val="22"/>
          <w:lang w:eastAsia="en-US"/>
        </w:rPr>
        <w:t xml:space="preserve"> ___________ (______________________) </w:t>
      </w:r>
      <w:r>
        <w:rPr>
          <w:color w:val="000000"/>
          <w:sz w:val="22"/>
          <w:szCs w:val="22"/>
        </w:rPr>
        <w:t xml:space="preserve">рублей __ копеек.</w:t>
      </w:r>
      <w:r/>
    </w:p>
    <w:p>
      <w:pPr>
        <w:pStyle w:val="576"/>
        <w:ind w:firstLine="708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3.4. Обязанность по оплате суммы, указанной в </w:t>
      </w:r>
      <w:r>
        <w:rPr>
          <w:color w:val="000000"/>
          <w:sz w:val="22"/>
          <w:szCs w:val="22"/>
        </w:rPr>
        <w:t xml:space="preserve">п. 3.3. настоящего договора, ле</w:t>
      </w:r>
      <w:r>
        <w:rPr>
          <w:color w:val="000000"/>
          <w:sz w:val="22"/>
          <w:szCs w:val="22"/>
        </w:rPr>
        <w:t xml:space="preserve">жит на П</w:t>
      </w:r>
      <w:r>
        <w:rPr>
          <w:color w:val="000000"/>
          <w:sz w:val="22"/>
          <w:szCs w:val="22"/>
        </w:rPr>
        <w:t xml:space="preserve">окупател</w:t>
      </w:r>
      <w:r>
        <w:rPr>
          <w:color w:val="000000"/>
          <w:sz w:val="22"/>
          <w:szCs w:val="22"/>
        </w:rPr>
        <w:t xml:space="preserve">е. Покупатель о</w:t>
      </w:r>
      <w:r>
        <w:rPr>
          <w:color w:val="000000"/>
          <w:sz w:val="22"/>
          <w:szCs w:val="22"/>
        </w:rPr>
        <w:t xml:space="preserve">плачив</w:t>
      </w:r>
      <w:r>
        <w:rPr>
          <w:color w:val="000000"/>
          <w:sz w:val="22"/>
          <w:szCs w:val="22"/>
        </w:rPr>
        <w:t xml:space="preserve">ает сумму, указанную в п. 3.3. настоящего договора, по реквизитам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Продавца</w:t>
      </w:r>
      <w:r>
        <w:rPr>
          <w:color w:val="000000"/>
          <w:sz w:val="22"/>
          <w:szCs w:val="22"/>
        </w:rPr>
        <w:t xml:space="preserve">, указанным в настоящем договоре, в течение тридцати дней со дня подписания настоящего договора.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3.5. Обязанность </w:t>
      </w:r>
      <w:r>
        <w:rPr>
          <w:rFonts w:ascii="Times New Roman" w:hAnsi="Times New Roman"/>
          <w:color w:val="000000"/>
          <w:sz w:val="22"/>
          <w:szCs w:val="22"/>
        </w:rPr>
        <w:t xml:space="preserve">Покупателя по оплате продаваемо</w:t>
      </w:r>
      <w:r>
        <w:rPr>
          <w:rFonts w:ascii="Times New Roman" w:hAnsi="Times New Roman"/>
          <w:color w:val="000000"/>
          <w:sz w:val="22"/>
          <w:szCs w:val="22"/>
        </w:rPr>
        <w:t xml:space="preserve">го имуще</w:t>
      </w:r>
      <w:r>
        <w:rPr>
          <w:rFonts w:ascii="Times New Roman" w:hAnsi="Times New Roman"/>
          <w:color w:val="000000"/>
          <w:sz w:val="22"/>
          <w:szCs w:val="22"/>
        </w:rPr>
        <w:t xml:space="preserve">ство счи</w:t>
      </w:r>
      <w:r>
        <w:rPr>
          <w:rFonts w:ascii="Times New Roman" w:hAnsi="Times New Roman"/>
          <w:color w:val="000000"/>
          <w:sz w:val="22"/>
          <w:szCs w:val="22"/>
        </w:rPr>
        <w:t xml:space="preserve">тается исполнен</w:t>
      </w:r>
      <w:r>
        <w:rPr>
          <w:rFonts w:ascii="Times New Roman" w:hAnsi="Times New Roman"/>
          <w:color w:val="000000"/>
          <w:sz w:val="22"/>
          <w:szCs w:val="22"/>
        </w:rPr>
        <w:t xml:space="preserve">ной с </w:t>
      </w:r>
      <w:r>
        <w:rPr>
          <w:rFonts w:ascii="Times New Roman" w:hAnsi="Times New Roman"/>
          <w:color w:val="000000"/>
          <w:sz w:val="22"/>
          <w:szCs w:val="22"/>
        </w:rPr>
        <w:t xml:space="preserve">момента поступления суммы, указанной в п. 3.3. настоящего договора, </w:t>
      </w:r>
      <w:r>
        <w:rPr>
          <w:rFonts w:ascii="Times New Roman" w:hAnsi="Times New Roman"/>
          <w:color w:val="000000"/>
          <w:sz w:val="22"/>
          <w:szCs w:val="22"/>
        </w:rPr>
        <w:t xml:space="preserve">на счет 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Продавца</w:t>
      </w:r>
      <w:r>
        <w:rPr>
          <w:rFonts w:ascii="Times New Roman" w:hAnsi="Times New Roman"/>
          <w:color w:val="000000"/>
          <w:sz w:val="22"/>
          <w:szCs w:val="22"/>
        </w:rPr>
        <w:t xml:space="preserve"> в полном объеме.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ind w:left="-192" w:firstLine="90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4. Передача имущества и переход права собственности.</w:t>
      </w:r>
      <w:r/>
    </w:p>
    <w:p>
      <w:pPr>
        <w:pStyle w:val="565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4.1. Переход права собственности</w:t>
      </w:r>
      <w:r>
        <w:rPr>
          <w:rFonts w:ascii="Times New Roman" w:hAnsi="Times New Roman"/>
          <w:color w:val="000000"/>
          <w:sz w:val="22"/>
          <w:szCs w:val="22"/>
        </w:rPr>
        <w:t xml:space="preserve"> на им</w:t>
      </w:r>
      <w:r>
        <w:rPr>
          <w:rFonts w:ascii="Times New Roman" w:hAnsi="Times New Roman"/>
          <w:color w:val="000000"/>
          <w:sz w:val="22"/>
          <w:szCs w:val="22"/>
        </w:rPr>
        <w:t xml:space="preserve">ущество осуществляется в </w:t>
      </w:r>
      <w:r>
        <w:rPr>
          <w:rFonts w:ascii="Times New Roman" w:hAnsi="Times New Roman"/>
          <w:color w:val="000000"/>
          <w:sz w:val="22"/>
          <w:szCs w:val="22"/>
        </w:rPr>
        <w:t xml:space="preserve">момент г</w:t>
      </w:r>
      <w:r>
        <w:rPr>
          <w:rFonts w:ascii="Times New Roman" w:hAnsi="Times New Roman"/>
          <w:color w:val="000000"/>
          <w:sz w:val="22"/>
          <w:szCs w:val="22"/>
        </w:rPr>
        <w:t xml:space="preserve">осударст</w:t>
      </w:r>
      <w:r>
        <w:rPr>
          <w:rFonts w:ascii="Times New Roman" w:hAnsi="Times New Roman"/>
          <w:color w:val="000000"/>
          <w:sz w:val="22"/>
          <w:szCs w:val="22"/>
        </w:rPr>
        <w:t xml:space="preserve">венной ре</w:t>
      </w:r>
      <w:r>
        <w:rPr>
          <w:rFonts w:ascii="Times New Roman" w:hAnsi="Times New Roman"/>
          <w:color w:val="000000"/>
          <w:sz w:val="22"/>
          <w:szCs w:val="22"/>
        </w:rPr>
        <w:t xml:space="preserve">гистрации, т</w:t>
      </w:r>
      <w:r>
        <w:rPr>
          <w:rFonts w:ascii="Times New Roman" w:hAnsi="Times New Roman"/>
          <w:color w:val="000000"/>
          <w:sz w:val="22"/>
          <w:szCs w:val="22"/>
        </w:rPr>
        <w:t xml:space="preserve">олько после полной оплаты имущества. Отсутствие среди предоста</w:t>
      </w:r>
      <w:r>
        <w:rPr>
          <w:rFonts w:ascii="Times New Roman" w:hAnsi="Times New Roman"/>
          <w:color w:val="000000"/>
          <w:sz w:val="22"/>
          <w:szCs w:val="22"/>
        </w:rPr>
        <w:t xml:space="preserve">вленных для государственной регистрации перехода права собственности на имущество документов заверенной банком Покупателя копии плат</w:t>
      </w:r>
      <w:r>
        <w:rPr>
          <w:rFonts w:ascii="Times New Roman" w:hAnsi="Times New Roman"/>
          <w:color w:val="000000"/>
          <w:sz w:val="22"/>
          <w:szCs w:val="22"/>
        </w:rPr>
        <w:t xml:space="preserve">ежного документа об оплате всей суммы, указанной в</w:t>
      </w:r>
      <w:r>
        <w:rPr>
          <w:rFonts w:ascii="Times New Roman" w:hAnsi="Times New Roman"/>
          <w:color w:val="000000"/>
          <w:sz w:val="22"/>
          <w:szCs w:val="22"/>
        </w:rPr>
        <w:t xml:space="preserve"> п.3.3 настоящего Договора, содержащей отметку банка о перечислении всей с</w:t>
      </w:r>
      <w:r>
        <w:rPr>
          <w:rFonts w:ascii="Times New Roman" w:hAnsi="Times New Roman"/>
          <w:color w:val="000000"/>
          <w:sz w:val="22"/>
          <w:szCs w:val="22"/>
        </w:rPr>
        <w:t xml:space="preserve">уммы в адрес Продавца, является основанием для отказа в государственной регистрации перехода права собственности на имущества.</w:t>
      </w:r>
      <w:r/>
    </w:p>
    <w:p>
      <w:pPr>
        <w:pStyle w:val="565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4.2. </w:t>
      </w:r>
      <w:r>
        <w:rPr>
          <w:rFonts w:ascii="Times New Roman" w:hAnsi="Times New Roman"/>
          <w:color w:val="000000"/>
          <w:sz w:val="22"/>
          <w:szCs w:val="22"/>
        </w:rPr>
        <w:t xml:space="preserve">Продавец передает покупателю все имеющиеся у него документы, относящиеся к имуществу.</w:t>
      </w:r>
      <w:r/>
    </w:p>
    <w:p>
      <w:pPr>
        <w:pStyle w:val="565"/>
        <w:ind w:firstLine="720"/>
        <w:jc w:val="both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5. Ответственность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</w:t>
      </w:r>
      <w:r>
        <w:rPr>
          <w:rFonts w:ascii="Times New Roman" w:hAnsi="Times New Roman"/>
          <w:color w:val="000000"/>
          <w:sz w:val="22"/>
          <w:szCs w:val="22"/>
        </w:rPr>
        <w:t xml:space="preserve">1</w:t>
      </w:r>
      <w:r>
        <w:rPr>
          <w:rFonts w:ascii="Times New Roman" w:hAnsi="Times New Roman"/>
          <w:color w:val="000000"/>
          <w:sz w:val="22"/>
          <w:szCs w:val="22"/>
        </w:rPr>
        <w:t xml:space="preserve">. Меры ответственности сторон, не предусмотренные в настоящем договоре, применяются в соответствии с нормами гражданского законодательства,</w:t>
      </w:r>
      <w:r>
        <w:rPr>
          <w:rFonts w:ascii="Times New Roman" w:hAnsi="Times New Roman"/>
          <w:color w:val="000000"/>
          <w:sz w:val="22"/>
          <w:szCs w:val="22"/>
        </w:rPr>
        <w:t xml:space="preserve"> действующего на территории РФ.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6. Расторжение договора.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>
        <w:rPr>
          <w:rFonts w:ascii="Times New Roman" w:hAnsi="Times New Roman"/>
          <w:color w:val="000000"/>
          <w:sz w:val="22"/>
          <w:szCs w:val="22"/>
        </w:rPr>
        <w:t xml:space="preserve"> настоящего договора</w:t>
      </w:r>
      <w:r>
        <w:rPr>
          <w:rFonts w:ascii="Times New Roman" w:hAnsi="Times New Roman"/>
          <w:color w:val="000000"/>
          <w:sz w:val="22"/>
          <w:szCs w:val="22"/>
        </w:rPr>
        <w:t xml:space="preserve"> на счет </w:t>
      </w:r>
      <w:r>
        <w:rPr>
          <w:rFonts w:ascii="Times New Roman" w:hAnsi="Times New Roman" w:eastAsia="Calibri"/>
          <w:color w:val="000000"/>
          <w:sz w:val="22"/>
          <w:szCs w:val="22"/>
          <w:lang w:eastAsia="en-US"/>
        </w:rPr>
        <w:t xml:space="preserve">Продавца</w:t>
      </w:r>
      <w:r>
        <w:rPr>
          <w:rFonts w:ascii="Times New Roman" w:hAnsi="Times New Roman"/>
          <w:color w:val="000000"/>
          <w:sz w:val="22"/>
          <w:szCs w:val="22"/>
        </w:rPr>
        <w:t xml:space="preserve"> ст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оимость имущества в сумме, указанной в п.3.3. настоящего договора. 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6.3. В случае расторжения настоящего договора в порядке, предусмотр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енном п.6.1., 6.2. настоящего договора, стороны обязаны вернуть друг другу полученное по настоящему договору в течении 5-и дней с даты расторжения договора, при этом задаток, перечисленный Покупателем Продавцу при подаче заявки на участие в торгах по прода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же 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, Покупателю не возвращается, и он утрачивает задаток полностью.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7. Заключительные положения.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7.1. Настоящий договор может быть  расторгнут так же по взаимному соглашению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7.2. Настоящий договор вступает в силу с момента его подписания.</w:t>
      </w:r>
      <w:r>
        <w:rPr>
          <w:rFonts w:ascii="Times New Roman" w:hAnsi="Times New Roman"/>
          <w:color w:val="000000"/>
          <w:sz w:val="22"/>
          <w:szCs w:val="22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7.4. Дополнения, протоколы, приложения к настоящему Договору с</w:t>
      </w:r>
      <w:r>
        <w:rPr>
          <w:rFonts w:ascii="Times New Roman" w:hAnsi="Times New Roman"/>
          <w:color w:val="000000"/>
          <w:sz w:val="22"/>
          <w:szCs w:val="22"/>
        </w:rPr>
        <w:t xml:space="preserve">тановятся его неотъемлемыми частями с момента их подписания уполномоченными представителями обеих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7.5. Споры и разногласия, возникшие из настоящего  Договора  или  в связи с  ним,  будут  решаться  Сторонами путем переговоров. В случае не достижени</w:t>
      </w:r>
      <w:r>
        <w:rPr>
          <w:rFonts w:ascii="Times New Roman" w:hAnsi="Times New Roman"/>
          <w:color w:val="000000"/>
          <w:sz w:val="22"/>
          <w:szCs w:val="22"/>
        </w:rPr>
        <w:t xml:space="preserve">я согласия спор передается на рассмотрение в Арбитражный суд </w:t>
      </w:r>
      <w:r>
        <w:rPr>
          <w:rFonts w:ascii="Times New Roman" w:hAnsi="Times New Roman"/>
          <w:color w:val="000000"/>
          <w:sz w:val="22"/>
          <w:szCs w:val="22"/>
        </w:rPr>
        <w:t xml:space="preserve">Ярославской</w:t>
      </w:r>
      <w:r>
        <w:rPr>
          <w:rFonts w:ascii="Times New Roman" w:hAnsi="Times New Roman"/>
          <w:color w:val="000000"/>
          <w:sz w:val="22"/>
          <w:szCs w:val="22"/>
        </w:rPr>
        <w:t xml:space="preserve"> области.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/>
    </w:p>
    <w:p>
      <w:pPr>
        <w:pStyle w:val="565"/>
        <w:ind w:left="-9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jc w:val="center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АДРЕСА И БАНКОВСКИЕ РЕКВИЗИТЫ СТОРОН.</w:t>
      </w:r>
      <w:r/>
    </w:p>
    <w:p>
      <w:pPr>
        <w:pStyle w:val="565"/>
        <w:jc w:val="center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/>
    </w:p>
    <w:p>
      <w:pPr>
        <w:pStyle w:val="565"/>
        <w:jc w:val="center"/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58" w:type="dxa"/>
            <w:vAlign w:val="top"/>
            <w:textDirection w:val="lrTb"/>
            <w:noWrap w:val="false"/>
          </w:tcPr>
          <w:p>
            <w:pPr>
              <w:pStyle w:val="56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Продавец</w: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/>
          </w:p>
          <w:p>
            <w:pPr>
              <w:pStyle w:val="56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  <w:r/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Style w:val="582"/>
                <w:rFonts w:ascii="Times New Roman" w:hAnsi="Times New Roman" w:eastAsia="Calibri"/>
                <w:color w:val="333333"/>
                <w:sz w:val="22"/>
                <w:szCs w:val="22"/>
              </w:rPr>
            </w:pPr>
            <w:r>
              <w:rPr>
                <w:rStyle w:val="582"/>
                <w:rFonts w:ascii="Times New Roman" w:hAnsi="Times New Roman"/>
                <w:color w:val="333333"/>
                <w:sz w:val="22"/>
                <w:szCs w:val="22"/>
              </w:rPr>
              <w:t xml:space="preserve">Получатель: </w:t>
            </w:r>
            <w:r>
              <w:rPr>
                <w:rStyle w:val="582"/>
                <w:rFonts w:ascii="Times New Roman" w:hAnsi="Times New Roman" w:eastAsia="Calibri"/>
                <w:color w:val="333333"/>
                <w:sz w:val="22"/>
                <w:szCs w:val="22"/>
              </w:rPr>
              <w:t xml:space="preserve">Супс Тимофей Дмитриевич</w:t>
            </w:r>
            <w:r/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Fonts w:ascii="Times New Roman" w:hAnsi="Times New Roman" w:cs="Times New Roman" w:eastAsia="Times New Roman"/>
                <w:color w:val="333333"/>
              </w:rPr>
            </w:pP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Счёт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 получател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я-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0817810277036513259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Fonts w:ascii="Times New Roman" w:hAnsi="Times New Roman" w:cs="Times New Roman" w:eastAsia="Times New Roman"/>
                <w:color w:val="333333"/>
              </w:rPr>
            </w:pP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Банк получателя: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 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К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а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лужское 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отделение №8608 ПАО СБЕРБАНК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 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Fonts w:ascii="Times New Roman" w:hAnsi="Times New Roman" w:cs="Times New Roman" w:eastAsia="Times New Roman"/>
                <w:color w:val="333333"/>
              </w:rPr>
            </w:pP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БИК Банка получателя- 042908612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Fonts w:ascii="Times New Roman" w:hAnsi="Times New Roman" w:cs="Times New Roman" w:eastAsia="Times New Roman"/>
                <w:color w:val="333333"/>
              </w:rPr>
            </w:pP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Корреспондентский 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счёт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- 3010181010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000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0000612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Fonts w:ascii="Times New Roman" w:hAnsi="Times New Roman" w:cs="Times New Roman" w:eastAsia="Times New Roman"/>
                <w:color w:val="333333"/>
              </w:rPr>
            </w:pP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Назначение платежа: оплата по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 договору купли -продаж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и за 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(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наименование имущества, лота) в процедуре банк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ротства по делу № А 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82-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  <w:t xml:space="preserve">1308/2019</w:t>
            </w:r>
            <w:r>
              <w:rPr>
                <w:rStyle w:val="582"/>
                <w:rFonts w:ascii="Times New Roman" w:hAnsi="Times New Roman" w:cs="Times New Roman" w:eastAsia="Times New Roman"/>
                <w:color w:val="333333"/>
                <w:sz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  <w:r/>
            <w:r>
              <w:rPr>
                <w:rStyle w:val="582"/>
                <w:rFonts w:ascii="Times New Roman" w:hAnsi="Times New Roman"/>
                <w:color w:val="333333"/>
                <w:sz w:val="22"/>
                <w:szCs w:val="22"/>
              </w:rPr>
            </w:r>
            <w:r/>
          </w:p>
          <w:tbl>
            <w:tblPr>
              <w:tblpPr w:horzAnchor="margin" w:tblpXSpec="left" w:vertAnchor="text" w:tblpY="77" w:leftFromText="180" w:topFromText="0" w:rightFromText="180" w:bottomFromText="200"/>
              <w:tblW w:w="9615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>
              <w:trPr>
                <w:trHeight w:val="2843"/>
              </w:trPr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9615" w:type="dxa"/>
                  <w:vAlign w:val="top"/>
                  <w:textDirection w:val="lrTb"/>
                  <w:noWrap w:val="false"/>
                </w:tcPr>
                <w:p>
                  <w:pPr>
                    <w:pStyle w:val="571"/>
                    <w:spacing w:lineRule="auto" w:line="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  <w:r/>
                </w:p>
              </w:tc>
            </w:tr>
          </w:tbl>
          <w:p>
            <w:pPr>
              <w:pStyle w:val="5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7" w:type="dxa"/>
            <w:vAlign w:val="top"/>
            <w:textDirection w:val="lrTb"/>
            <w:noWrap w:val="false"/>
          </w:tcPr>
          <w:p>
            <w:pPr>
              <w:pStyle w:val="57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Покупатель</w:t>
            </w:r>
            <w:r/>
          </w:p>
        </w:tc>
      </w:tr>
    </w:tbl>
    <w:p>
      <w:pPr>
        <w:pStyle w:val="566"/>
        <w:numPr>
          <w:ilvl w:val="0"/>
          <w:numId w:val="1"/>
        </w:numPr>
        <w:jc w:val="center"/>
        <w:widowControl/>
        <w:tabs>
          <w:tab w:val="left" w:pos="709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sectPr>
      <w:footerReference w:type="default" r:id="rId8"/>
      <w:footnotePr/>
      <w:type w:val="nextPage"/>
      <w:pgSz w:w="11906" w:h="16838" w:orient="portrait"/>
      <w:pgMar w:top="709" w:right="424" w:bottom="1276" w:left="851" w:header="720" w:footer="709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5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5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5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5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5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5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5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5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5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Title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link w:val="411"/>
    <w:uiPriority w:val="10"/>
    <w:rPr>
      <w:sz w:val="48"/>
      <w:szCs w:val="48"/>
    </w:rPr>
  </w:style>
  <w:style w:type="paragraph" w:styleId="413">
    <w:name w:val="Subtitle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link w:val="413"/>
    <w:uiPriority w:val="11"/>
    <w:rPr>
      <w:sz w:val="24"/>
      <w:szCs w:val="24"/>
    </w:rPr>
  </w:style>
  <w:style w:type="paragraph" w:styleId="415">
    <w:name w:val="Quote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link w:val="419"/>
    <w:uiPriority w:val="99"/>
  </w:style>
  <w:style w:type="paragraph" w:styleId="421">
    <w:name w:val="Footer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link w:val="421"/>
    <w:uiPriority w:val="99"/>
  </w:style>
  <w:style w:type="paragraph" w:styleId="42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4">
    <w:name w:val="Caption Char"/>
    <w:basedOn w:val="423"/>
    <w:link w:val="421"/>
    <w:uiPriority w:val="99"/>
  </w:style>
  <w:style w:type="table" w:styleId="42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uiPriority w:val="99"/>
    <w:unhideWhenUsed/>
    <w:rPr>
      <w:vertAlign w:val="superscript"/>
    </w:rPr>
  </w:style>
  <w:style w:type="paragraph" w:styleId="555">
    <w:name w:val="toc 1"/>
    <w:uiPriority w:val="39"/>
    <w:unhideWhenUsed/>
    <w:pPr>
      <w:ind w:left="0" w:right="0" w:firstLine="0"/>
      <w:spacing w:after="57"/>
    </w:pPr>
  </w:style>
  <w:style w:type="paragraph" w:styleId="556">
    <w:name w:val="toc 2"/>
    <w:uiPriority w:val="39"/>
    <w:unhideWhenUsed/>
    <w:pPr>
      <w:ind w:left="283" w:right="0" w:firstLine="0"/>
      <w:spacing w:after="57"/>
    </w:pPr>
  </w:style>
  <w:style w:type="paragraph" w:styleId="557">
    <w:name w:val="toc 3"/>
    <w:uiPriority w:val="39"/>
    <w:unhideWhenUsed/>
    <w:pPr>
      <w:ind w:left="567" w:right="0" w:firstLine="0"/>
      <w:spacing w:after="57"/>
    </w:pPr>
  </w:style>
  <w:style w:type="paragraph" w:styleId="558">
    <w:name w:val="toc 4"/>
    <w:uiPriority w:val="39"/>
    <w:unhideWhenUsed/>
    <w:pPr>
      <w:ind w:left="850" w:right="0" w:firstLine="0"/>
      <w:spacing w:after="57"/>
    </w:pPr>
  </w:style>
  <w:style w:type="paragraph" w:styleId="559">
    <w:name w:val="toc 5"/>
    <w:uiPriority w:val="39"/>
    <w:unhideWhenUsed/>
    <w:pPr>
      <w:ind w:left="1134" w:right="0" w:firstLine="0"/>
      <w:spacing w:after="57"/>
    </w:pPr>
  </w:style>
  <w:style w:type="paragraph" w:styleId="560">
    <w:name w:val="toc 6"/>
    <w:uiPriority w:val="39"/>
    <w:unhideWhenUsed/>
    <w:pPr>
      <w:ind w:left="1417" w:right="0" w:firstLine="0"/>
      <w:spacing w:after="57"/>
    </w:pPr>
  </w:style>
  <w:style w:type="paragraph" w:styleId="561">
    <w:name w:val="toc 7"/>
    <w:uiPriority w:val="39"/>
    <w:unhideWhenUsed/>
    <w:pPr>
      <w:ind w:left="1701" w:right="0" w:firstLine="0"/>
      <w:spacing w:after="57"/>
    </w:pPr>
  </w:style>
  <w:style w:type="paragraph" w:styleId="562">
    <w:name w:val="toc 8"/>
    <w:uiPriority w:val="39"/>
    <w:unhideWhenUsed/>
    <w:pPr>
      <w:ind w:left="1984" w:right="0" w:firstLine="0"/>
      <w:spacing w:after="57"/>
    </w:pPr>
  </w:style>
  <w:style w:type="paragraph" w:styleId="563">
    <w:name w:val="toc 9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>
    <w:name w:val="Обычный"/>
    <w:next w:val="565"/>
    <w:link w:val="565"/>
    <w:rPr>
      <w:szCs w:val="24"/>
      <w:lang w:val="ru-RU" w:bidi="ru-RU" w:eastAsia="ru-RU"/>
    </w:rPr>
    <w:pPr>
      <w:widowControl w:val="off"/>
    </w:pPr>
  </w:style>
  <w:style w:type="paragraph" w:styleId="566">
    <w:name w:val="Заголовок 1"/>
    <w:basedOn w:val="565"/>
    <w:next w:val="565"/>
    <w:link w:val="565"/>
    <w:rPr>
      <w:b/>
      <w:bCs/>
      <w:u w:val="single"/>
    </w:rPr>
    <w:pPr>
      <w:keepNext/>
      <w:outlineLvl w:val="0"/>
    </w:pPr>
  </w:style>
  <w:style w:type="paragraph" w:styleId="567">
    <w:name w:val="Заголовок 2"/>
    <w:basedOn w:val="565"/>
    <w:next w:val="565"/>
    <w:link w:val="573"/>
    <w:rPr>
      <w:b/>
      <w:bCs/>
    </w:rPr>
    <w:pPr>
      <w:jc w:val="center"/>
      <w:keepNext/>
      <w:outlineLvl w:val="1"/>
    </w:pPr>
  </w:style>
  <w:style w:type="character" w:styleId="568">
    <w:name w:val="Основной шрифт абзаца"/>
    <w:next w:val="568"/>
    <w:link w:val="565"/>
    <w:semiHidden/>
  </w:style>
  <w:style w:type="table" w:styleId="569">
    <w:name w:val="Обычная таблица"/>
    <w:next w:val="569"/>
    <w:link w:val="565"/>
    <w:semiHidden/>
    <w:tblPr/>
  </w:style>
  <w:style w:type="numbering" w:styleId="570">
    <w:name w:val="Нет списка"/>
    <w:next w:val="570"/>
    <w:link w:val="565"/>
    <w:semiHidden/>
  </w:style>
  <w:style w:type="paragraph" w:styleId="571">
    <w:name w:val="Default"/>
    <w:next w:val="571"/>
    <w:link w:val="565"/>
    <w:rPr>
      <w:color w:val="000000"/>
      <w:sz w:val="24"/>
      <w:szCs w:val="24"/>
      <w:lang w:val="ru-RU" w:bidi="ar-SA" w:eastAsia="ru-RU"/>
    </w:rPr>
  </w:style>
  <w:style w:type="paragraph" w:styleId="572">
    <w:name w:val="No Spacing"/>
    <w:next w:val="572"/>
    <w:link w:val="565"/>
    <w:rPr>
      <w:rFonts w:ascii="Calibri" w:hAnsi="Calibri" w:eastAsia="Calibri"/>
      <w:sz w:val="22"/>
      <w:szCs w:val="22"/>
      <w:lang w:val="ru-RU" w:bidi="ar-SA" w:eastAsia="en-US"/>
    </w:rPr>
  </w:style>
  <w:style w:type="character" w:styleId="573">
    <w:name w:val="Заголовок 2 Знак"/>
    <w:next w:val="573"/>
    <w:link w:val="567"/>
    <w:rPr>
      <w:b/>
      <w:bCs/>
      <w:sz w:val="24"/>
      <w:szCs w:val="24"/>
      <w:lang w:val="ru-RU" w:bidi="ar-SA" w:eastAsia="ru-RU"/>
    </w:rPr>
  </w:style>
  <w:style w:type="paragraph" w:styleId="574">
    <w:name w:val="ConsPlusNormal"/>
    <w:next w:val="565"/>
    <w:link w:val="565"/>
    <w:rPr>
      <w:rFonts w:ascii="Arial" w:hAnsi="Arial" w:eastAsia="Arial"/>
      <w:lang w:val="ru-RU" w:bidi="ru-RU" w:eastAsia="ru-RU"/>
    </w:rPr>
    <w:pPr>
      <w:ind w:firstLine="720"/>
      <w:widowControl w:val="off"/>
    </w:pPr>
  </w:style>
  <w:style w:type="paragraph" w:styleId="575">
    <w:name w:val="Содержимое таблицы"/>
    <w:basedOn w:val="565"/>
    <w:next w:val="575"/>
    <w:link w:val="565"/>
  </w:style>
  <w:style w:type="paragraph" w:styleId="576">
    <w:name w:val="Основной текст с отступом"/>
    <w:basedOn w:val="565"/>
    <w:next w:val="576"/>
    <w:link w:val="565"/>
    <w:rPr>
      <w:rFonts w:ascii="Times New Roman" w:hAnsi="Times New Roman" w:eastAsia="Times New Roman"/>
      <w:color w:val="00000A"/>
      <w:lang w:bidi="ar-SA"/>
    </w:rPr>
    <w:pPr>
      <w:ind w:left="283" w:firstLine="720"/>
      <w:jc w:val="both"/>
      <w:tabs>
        <w:tab w:val="left" w:pos="709" w:leader="none"/>
      </w:tabs>
    </w:pPr>
  </w:style>
  <w:style w:type="paragraph" w:styleId="577">
    <w:name w:val="Цитата"/>
    <w:basedOn w:val="565"/>
    <w:next w:val="577"/>
    <w:link w:val="565"/>
    <w:rPr>
      <w:rFonts w:ascii="Times New Roman" w:hAnsi="Times New Roman" w:eastAsia="Times New Roman"/>
      <w:color w:val="00000A"/>
      <w:sz w:val="28"/>
      <w:szCs w:val="28"/>
      <w:lang w:bidi="ar-SA"/>
    </w:rPr>
    <w:pPr>
      <w:ind w:left="1134" w:right="-760"/>
      <w:jc w:val="both"/>
      <w:tabs>
        <w:tab w:val="left" w:pos="4111" w:leader="none"/>
      </w:tabs>
    </w:pPr>
  </w:style>
  <w:style w:type="paragraph" w:styleId="578">
    <w:name w:val="Название"/>
    <w:basedOn w:val="565"/>
    <w:next w:val="580"/>
    <w:link w:val="565"/>
    <w:rPr>
      <w:rFonts w:ascii="Times New Roman" w:hAnsi="Times New Roman" w:eastAsia="Times New Roman"/>
      <w:b/>
      <w:bCs/>
      <w:color w:val="00000A"/>
      <w:sz w:val="36"/>
      <w:lang w:bidi="ar-SA"/>
    </w:rPr>
    <w:pPr>
      <w:jc w:val="center"/>
      <w:widowControl/>
      <w:tabs>
        <w:tab w:val="left" w:pos="709" w:leader="none"/>
      </w:tabs>
    </w:pPr>
  </w:style>
  <w:style w:type="paragraph" w:styleId="579">
    <w:name w:val="Нижний колонтитул"/>
    <w:basedOn w:val="565"/>
    <w:next w:val="579"/>
    <w:link w:val="565"/>
    <w:rPr>
      <w:rFonts w:ascii="Times New Roman" w:hAnsi="Times New Roman" w:eastAsia="Times New Roman"/>
      <w:color w:val="00000A"/>
      <w:szCs w:val="20"/>
      <w:lang w:bidi="ar-SA"/>
    </w:rPr>
    <w:pPr>
      <w:tabs>
        <w:tab w:val="center" w:pos="4677" w:leader="none"/>
        <w:tab w:val="right" w:pos="9355" w:leader="none"/>
      </w:tabs>
    </w:pPr>
  </w:style>
  <w:style w:type="paragraph" w:styleId="580">
    <w:name w:val="Подзаголовок"/>
    <w:basedOn w:val="565"/>
    <w:next w:val="580"/>
    <w:link w:val="565"/>
    <w:rPr>
      <w:rFonts w:ascii="Arial" w:hAnsi="Arial"/>
      <w:sz w:val="24"/>
    </w:rPr>
    <w:pPr>
      <w:jc w:val="center"/>
      <w:spacing w:after="60"/>
      <w:outlineLvl w:val="1"/>
    </w:pPr>
  </w:style>
  <w:style w:type="character" w:styleId="581">
    <w:name w:val="Гиперссылка"/>
    <w:next w:val="581"/>
    <w:link w:val="565"/>
    <w:rPr>
      <w:color w:val="0000FF"/>
      <w:u w:val="single"/>
    </w:rPr>
  </w:style>
  <w:style w:type="character" w:styleId="582">
    <w:name w:val="blk"/>
    <w:next w:val="582"/>
    <w:link w:val="565"/>
  </w:style>
  <w:style w:type="character" w:styleId="583" w:default="1">
    <w:name w:val="Default Paragraph Font"/>
    <w:uiPriority w:val="1"/>
    <w:semiHidden/>
    <w:unhideWhenUsed/>
  </w:style>
  <w:style w:type="numbering" w:styleId="584" w:default="1">
    <w:name w:val="No List"/>
    <w:uiPriority w:val="99"/>
    <w:semiHidden/>
    <w:unhideWhenUsed/>
  </w:style>
  <w:style w:type="paragraph" w:styleId="585" w:default="1">
    <w:name w:val="Normal"/>
    <w:qFormat/>
  </w:style>
  <w:style w:type="table" w:styleId="5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2020-08-20T12:38:57Z</dcterms:modified>
</cp:coreProperties>
</file>