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-467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02086B" w:rsidRPr="00580955" w:rsidTr="00BE3EAB">
        <w:tc>
          <w:tcPr>
            <w:tcW w:w="2500" w:type="pct"/>
          </w:tcPr>
          <w:p w:rsidR="0002086B" w:rsidRPr="00674453" w:rsidRDefault="0002086B" w:rsidP="00BE3EA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674453">
              <w:rPr>
                <w:sz w:val="22"/>
                <w:szCs w:val="22"/>
              </w:rPr>
              <w:br w:type="page"/>
            </w:r>
            <w:r w:rsidR="002763B6" w:rsidRPr="004E082D">
              <w:rPr>
                <w:noProof/>
                <w:color w:val="000000"/>
              </w:rPr>
              <w:drawing>
                <wp:inline distT="0" distB="0" distL="0" distR="0">
                  <wp:extent cx="1534602" cy="240976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оготип калантитул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158" cy="249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086B" w:rsidRPr="00674453" w:rsidRDefault="0002086B" w:rsidP="00BE3EA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02086B" w:rsidRPr="00674453" w:rsidRDefault="0002086B" w:rsidP="00BE3EA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02086B" w:rsidRPr="00674453" w:rsidRDefault="0002086B" w:rsidP="00BE3EAB">
            <w:pPr>
              <w:widowControl/>
              <w:autoSpaceDE/>
              <w:autoSpaceDN/>
              <w:adjustRightInd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2500" w:type="pct"/>
          </w:tcPr>
          <w:p w:rsidR="0002086B" w:rsidRPr="003573C2" w:rsidRDefault="0002086B" w:rsidP="00BE3EAB">
            <w:pPr>
              <w:rPr>
                <w:sz w:val="22"/>
                <w:szCs w:val="22"/>
              </w:rPr>
            </w:pPr>
          </w:p>
          <w:p w:rsidR="00FB0B4A" w:rsidRPr="00686C89" w:rsidRDefault="0002086B" w:rsidP="00FB0B4A">
            <w:pPr>
              <w:rPr>
                <w:sz w:val="22"/>
                <w:szCs w:val="22"/>
              </w:rPr>
            </w:pPr>
            <w:r w:rsidRPr="00580955">
              <w:rPr>
                <w:sz w:val="22"/>
                <w:szCs w:val="22"/>
              </w:rPr>
              <w:t xml:space="preserve">Порядок организации и проведения торгов по </w:t>
            </w:r>
            <w:r w:rsidR="00FB0B4A" w:rsidRPr="00FB0B4A">
              <w:rPr>
                <w:sz w:val="22"/>
                <w:szCs w:val="22"/>
              </w:rPr>
              <w:t>реализации заложенного имущества АО ДОМ.РФ</w:t>
            </w:r>
          </w:p>
          <w:p w:rsidR="0002086B" w:rsidRPr="00580955" w:rsidRDefault="0002086B" w:rsidP="00BE3EAB">
            <w:pPr>
              <w:rPr>
                <w:sz w:val="22"/>
                <w:szCs w:val="22"/>
              </w:rPr>
            </w:pPr>
          </w:p>
          <w:p w:rsidR="00FB0B4A" w:rsidRPr="00686C89" w:rsidRDefault="00FB0B4A" w:rsidP="00FB0B4A">
            <w:pPr>
              <w:rPr>
                <w:sz w:val="22"/>
                <w:szCs w:val="22"/>
              </w:rPr>
            </w:pPr>
            <w:r w:rsidRPr="00686C89">
              <w:rPr>
                <w:sz w:val="22"/>
                <w:szCs w:val="22"/>
              </w:rPr>
              <w:t>«Утверждено»</w:t>
            </w:r>
          </w:p>
          <w:p w:rsidR="00FB0B4A" w:rsidRPr="00686C89" w:rsidRDefault="00FB0B4A" w:rsidP="00FB0B4A">
            <w:pPr>
              <w:rPr>
                <w:sz w:val="22"/>
                <w:szCs w:val="22"/>
              </w:rPr>
            </w:pPr>
            <w:r w:rsidRPr="00686C89">
              <w:rPr>
                <w:sz w:val="22"/>
                <w:szCs w:val="22"/>
              </w:rPr>
              <w:t>ПАО Сбербанк, действующим от лица конкурсного кредитора, требования которого обеспечены залогом имущества</w:t>
            </w:r>
          </w:p>
          <w:p w:rsidR="0002086B" w:rsidRPr="00580955" w:rsidRDefault="00A603E6" w:rsidP="00BE3EAB">
            <w:pPr>
              <w:pBdr>
                <w:between w:val="single" w:sz="4" w:space="1" w:color="auto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СОРОКИНА ЛАРИСА НИКОЛАЕВНА</w:t>
            </w:r>
          </w:p>
          <w:p w:rsidR="0002086B" w:rsidRPr="00580955" w:rsidRDefault="0002086B" w:rsidP="00BE3EAB">
            <w:pPr>
              <w:pBdr>
                <w:between w:val="single" w:sz="4" w:space="1" w:color="auto"/>
              </w:pBdr>
              <w:jc w:val="center"/>
              <w:rPr>
                <w:sz w:val="22"/>
                <w:szCs w:val="22"/>
              </w:rPr>
            </w:pPr>
          </w:p>
          <w:p w:rsidR="0002086B" w:rsidRPr="00580955" w:rsidRDefault="0002086B" w:rsidP="00BE3EAB">
            <w:pPr>
              <w:rPr>
                <w:sz w:val="22"/>
                <w:szCs w:val="22"/>
              </w:rPr>
            </w:pPr>
          </w:p>
          <w:p w:rsidR="0002086B" w:rsidRPr="00580955" w:rsidRDefault="0002086B" w:rsidP="00BE3EAB">
            <w:pPr>
              <w:rPr>
                <w:sz w:val="22"/>
                <w:szCs w:val="22"/>
              </w:rPr>
            </w:pPr>
            <w:r w:rsidRPr="00580955">
              <w:rPr>
                <w:sz w:val="22"/>
                <w:szCs w:val="22"/>
              </w:rPr>
              <w:t>Представитель по доверенности ПАО Сбербанк</w:t>
            </w:r>
          </w:p>
          <w:p w:rsidR="0002086B" w:rsidRPr="00580955" w:rsidRDefault="0002086B" w:rsidP="00BE3EAB">
            <w:pPr>
              <w:widowControl/>
              <w:autoSpaceDE/>
              <w:autoSpaceDN/>
              <w:adjustRightInd/>
              <w:rPr>
                <w:rFonts w:eastAsia="Batang"/>
                <w:sz w:val="22"/>
                <w:szCs w:val="22"/>
              </w:rPr>
            </w:pPr>
          </w:p>
        </w:tc>
      </w:tr>
      <w:tr w:rsidR="0002086B" w:rsidRPr="00580955" w:rsidTr="00BE3EAB">
        <w:tc>
          <w:tcPr>
            <w:tcW w:w="2500" w:type="pct"/>
          </w:tcPr>
          <w:p w:rsidR="0002086B" w:rsidRPr="00580955" w:rsidRDefault="0002086B" w:rsidP="00BE3EAB">
            <w:pPr>
              <w:widowControl/>
              <w:autoSpaceDE/>
              <w:autoSpaceDN/>
              <w:adjustRightInd/>
              <w:jc w:val="center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2500" w:type="pct"/>
            <w:tcBorders>
              <w:bottom w:val="single" w:sz="4" w:space="0" w:color="auto"/>
            </w:tcBorders>
          </w:tcPr>
          <w:p w:rsidR="0002086B" w:rsidRPr="00580955" w:rsidRDefault="00A603E6" w:rsidP="00A603E6">
            <w:pPr>
              <w:widowControl/>
              <w:autoSpaceDE/>
              <w:autoSpaceDN/>
              <w:adjustRightInd/>
              <w:rPr>
                <w:rFonts w:eastAsia="Batang"/>
                <w:b/>
                <w:sz w:val="22"/>
                <w:szCs w:val="22"/>
              </w:rPr>
            </w:pPr>
            <w:r>
              <w:rPr>
                <w:rFonts w:eastAsia="Batang"/>
                <w:b/>
                <w:sz w:val="22"/>
                <w:szCs w:val="22"/>
              </w:rPr>
              <w:t>Верещако Юлия Андреевна</w:t>
            </w:r>
          </w:p>
        </w:tc>
      </w:tr>
      <w:tr w:rsidR="0002086B" w:rsidRPr="00580955" w:rsidTr="00BE3EAB">
        <w:tc>
          <w:tcPr>
            <w:tcW w:w="2500" w:type="pct"/>
          </w:tcPr>
          <w:p w:rsidR="0002086B" w:rsidRPr="00580955" w:rsidRDefault="0002086B" w:rsidP="00BE3EAB">
            <w:pPr>
              <w:widowControl/>
              <w:autoSpaceDE/>
              <w:autoSpaceDN/>
              <w:adjustRightInd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02086B" w:rsidRPr="00580955" w:rsidRDefault="0002086B" w:rsidP="00BE3EAB">
            <w:pPr>
              <w:widowControl/>
              <w:autoSpaceDE/>
              <w:autoSpaceDN/>
              <w:adjustRightInd/>
              <w:rPr>
                <w:snapToGrid w:val="0"/>
                <w:sz w:val="22"/>
                <w:szCs w:val="22"/>
              </w:rPr>
            </w:pPr>
            <w:r w:rsidRPr="00580955">
              <w:rPr>
                <w:snapToGrid w:val="0"/>
                <w:sz w:val="22"/>
                <w:szCs w:val="22"/>
              </w:rPr>
              <w:t xml:space="preserve"> </w:t>
            </w:r>
          </w:p>
          <w:p w:rsidR="0002086B" w:rsidRPr="00580955" w:rsidRDefault="0002086B" w:rsidP="00BE3EAB">
            <w:pPr>
              <w:widowControl/>
              <w:autoSpaceDE/>
              <w:autoSpaceDN/>
              <w:adjustRightInd/>
              <w:rPr>
                <w:snapToGrid w:val="0"/>
                <w:sz w:val="22"/>
                <w:szCs w:val="22"/>
              </w:rPr>
            </w:pPr>
          </w:p>
          <w:p w:rsidR="0002086B" w:rsidRPr="00580955" w:rsidRDefault="00424887" w:rsidP="00424887">
            <w:pPr>
              <w:widowControl/>
              <w:autoSpaceDE/>
              <w:autoSpaceDN/>
              <w:adjustRightInd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«30</w:t>
            </w:r>
            <w:r w:rsidR="0002086B" w:rsidRPr="00580955">
              <w:rPr>
                <w:rFonts w:eastAsia="Batang"/>
                <w:sz w:val="22"/>
                <w:szCs w:val="22"/>
              </w:rPr>
              <w:t xml:space="preserve">» </w:t>
            </w:r>
            <w:r>
              <w:rPr>
                <w:rFonts w:eastAsia="Batang"/>
                <w:sz w:val="22"/>
                <w:szCs w:val="22"/>
              </w:rPr>
              <w:t xml:space="preserve">августа </w:t>
            </w:r>
            <w:r w:rsidR="00B669DC" w:rsidRPr="00580955">
              <w:rPr>
                <w:rFonts w:eastAsia="Batang"/>
                <w:sz w:val="22"/>
                <w:szCs w:val="22"/>
              </w:rPr>
              <w:t>2023</w:t>
            </w:r>
            <w:r w:rsidR="0002086B" w:rsidRPr="00580955">
              <w:rPr>
                <w:rFonts w:eastAsia="Batang"/>
                <w:sz w:val="22"/>
                <w:szCs w:val="22"/>
              </w:rPr>
              <w:t xml:space="preserve"> года</w:t>
            </w:r>
          </w:p>
        </w:tc>
      </w:tr>
    </w:tbl>
    <w:p w:rsidR="0002086B" w:rsidRPr="00580955" w:rsidRDefault="0002086B" w:rsidP="0002086B">
      <w:pPr>
        <w:rPr>
          <w:sz w:val="22"/>
          <w:szCs w:val="22"/>
        </w:rPr>
      </w:pPr>
    </w:p>
    <w:p w:rsidR="0002086B" w:rsidRPr="00580955" w:rsidRDefault="0002086B" w:rsidP="0002086B">
      <w:pPr>
        <w:shd w:val="clear" w:color="auto" w:fill="FFFFFF"/>
        <w:spacing w:line="278" w:lineRule="exact"/>
        <w:rPr>
          <w:spacing w:val="1"/>
          <w:sz w:val="22"/>
          <w:szCs w:val="22"/>
        </w:rPr>
      </w:pPr>
    </w:p>
    <w:p w:rsidR="00B67547" w:rsidRPr="00580955" w:rsidRDefault="00B67547" w:rsidP="001C14D5">
      <w:pPr>
        <w:ind w:firstLine="567"/>
        <w:jc w:val="both"/>
        <w:rPr>
          <w:rFonts w:eastAsia="Batang"/>
          <w:snapToGrid w:val="0"/>
          <w:sz w:val="22"/>
          <w:szCs w:val="22"/>
        </w:rPr>
      </w:pPr>
      <w:r w:rsidRPr="00580955">
        <w:rPr>
          <w:rFonts w:eastAsia="Batang"/>
          <w:snapToGrid w:val="0"/>
          <w:sz w:val="22"/>
          <w:szCs w:val="22"/>
        </w:rPr>
        <w:t>Настоящее Положение определяет Порядок организации и проведения торго</w:t>
      </w:r>
      <w:r w:rsidRPr="00A603E6">
        <w:rPr>
          <w:rFonts w:eastAsia="Batang"/>
          <w:snapToGrid w:val="0"/>
          <w:sz w:val="22"/>
          <w:szCs w:val="22"/>
        </w:rPr>
        <w:t xml:space="preserve">в по реализации заложенного имущества (далее – Имущество), принадлежащего </w:t>
      </w:r>
      <w:r>
        <w:rPr>
          <w:rFonts w:eastAsia="Batang"/>
          <w:snapToGrid w:val="0"/>
          <w:sz w:val="22"/>
          <w:szCs w:val="22"/>
        </w:rPr>
        <w:t>Сорокиной Ларисе Николаевне</w:t>
      </w:r>
      <w:r w:rsidRPr="00A603E6">
        <w:rPr>
          <w:rFonts w:eastAsia="Batang"/>
          <w:snapToGrid w:val="0"/>
          <w:sz w:val="22"/>
          <w:szCs w:val="22"/>
        </w:rPr>
        <w:t xml:space="preserve"> (ИНН</w:t>
      </w:r>
      <w:r w:rsidR="003573C2" w:rsidRPr="00A603E6">
        <w:rPr>
          <w:rFonts w:eastAsia="Batang"/>
          <w:snapToGrid w:val="0"/>
          <w:sz w:val="22"/>
          <w:szCs w:val="22"/>
        </w:rPr>
        <w:t>:</w:t>
      </w:r>
      <w:r w:rsidRPr="00A603E6">
        <w:rPr>
          <w:rFonts w:eastAsia="Batang"/>
          <w:snapToGrid w:val="0"/>
          <w:sz w:val="22"/>
          <w:szCs w:val="22"/>
        </w:rPr>
        <w:t xml:space="preserve"> </w:t>
      </w:r>
      <w:r>
        <w:rPr>
          <w:rFonts w:eastAsia="Batang"/>
          <w:snapToGrid w:val="0"/>
          <w:sz w:val="22"/>
          <w:szCs w:val="22"/>
        </w:rPr>
        <w:t>212912155889</w:t>
      </w:r>
      <w:r w:rsidR="003573C2" w:rsidRPr="00A603E6">
        <w:rPr>
          <w:rFonts w:eastAsia="Batang"/>
          <w:snapToGrid w:val="0"/>
          <w:sz w:val="22"/>
          <w:szCs w:val="22"/>
        </w:rPr>
        <w:t>,</w:t>
      </w:r>
      <w:r w:rsidR="001C14D5" w:rsidRPr="00A603E6">
        <w:rPr>
          <w:rFonts w:eastAsia="Batang"/>
          <w:snapToGrid w:val="0"/>
          <w:sz w:val="22"/>
          <w:szCs w:val="22"/>
        </w:rPr>
        <w:t xml:space="preserve"> </w:t>
      </w:r>
      <w:r w:rsidR="003B76B9" w:rsidRPr="00A603E6">
        <w:rPr>
          <w:sz w:val="22"/>
          <w:szCs w:val="22"/>
        </w:rPr>
        <w:t xml:space="preserve">СНИЛС: </w:t>
      </w:r>
      <w:r>
        <w:rPr>
          <w:sz w:val="22"/>
          <w:szCs w:val="22"/>
        </w:rPr>
        <w:t>10256473025</w:t>
      </w:r>
      <w:r w:rsidR="001C14D5" w:rsidRPr="00A603E6">
        <w:rPr>
          <w:sz w:val="22"/>
          <w:szCs w:val="22"/>
        </w:rPr>
        <w:t>,</w:t>
      </w:r>
      <w:r w:rsidRPr="00A603E6">
        <w:rPr>
          <w:rFonts w:eastAsia="Batang"/>
          <w:snapToGrid w:val="0"/>
          <w:sz w:val="22"/>
          <w:szCs w:val="22"/>
        </w:rPr>
        <w:t xml:space="preserve"> адрес</w:t>
      </w:r>
      <w:r w:rsidR="003573C2" w:rsidRPr="00A603E6">
        <w:rPr>
          <w:rFonts w:eastAsia="Batang"/>
          <w:snapToGrid w:val="0"/>
          <w:sz w:val="22"/>
          <w:szCs w:val="22"/>
        </w:rPr>
        <w:t xml:space="preserve"> регистрации</w:t>
      </w:r>
      <w:r w:rsidR="003B76B9" w:rsidRPr="00A603E6">
        <w:rPr>
          <w:rFonts w:eastAsia="Batang"/>
          <w:snapToGrid w:val="0"/>
          <w:sz w:val="22"/>
          <w:szCs w:val="22"/>
        </w:rPr>
        <w:t xml:space="preserve">: </w:t>
      </w:r>
      <w:r>
        <w:rPr>
          <w:rFonts w:eastAsia="Batang"/>
          <w:snapToGrid w:val="0"/>
          <w:sz w:val="22"/>
          <w:szCs w:val="22"/>
        </w:rPr>
        <w:t>428009, Чувашская Республика -Чувашия, г.</w:t>
      </w:r>
      <w:r w:rsidR="00FB0B4A">
        <w:rPr>
          <w:rFonts w:eastAsia="Batang"/>
          <w:snapToGrid w:val="0"/>
          <w:sz w:val="22"/>
          <w:szCs w:val="22"/>
        </w:rPr>
        <w:t xml:space="preserve"> </w:t>
      </w:r>
      <w:r>
        <w:rPr>
          <w:rFonts w:eastAsia="Batang"/>
          <w:snapToGrid w:val="0"/>
          <w:sz w:val="22"/>
          <w:szCs w:val="22"/>
        </w:rPr>
        <w:t>Ч</w:t>
      </w:r>
      <w:r w:rsidR="00FB0B4A">
        <w:rPr>
          <w:rFonts w:eastAsia="Batang"/>
          <w:snapToGrid w:val="0"/>
          <w:sz w:val="22"/>
          <w:szCs w:val="22"/>
        </w:rPr>
        <w:t>ебоксары</w:t>
      </w:r>
      <w:r>
        <w:rPr>
          <w:rFonts w:eastAsia="Batang"/>
          <w:snapToGrid w:val="0"/>
          <w:sz w:val="22"/>
          <w:szCs w:val="22"/>
        </w:rPr>
        <w:t>, ул.</w:t>
      </w:r>
      <w:r w:rsidR="00FB0B4A">
        <w:rPr>
          <w:rFonts w:eastAsia="Batang"/>
          <w:snapToGrid w:val="0"/>
          <w:sz w:val="22"/>
          <w:szCs w:val="22"/>
        </w:rPr>
        <w:t xml:space="preserve"> </w:t>
      </w:r>
      <w:r>
        <w:rPr>
          <w:rFonts w:eastAsia="Batang"/>
          <w:snapToGrid w:val="0"/>
          <w:sz w:val="22"/>
          <w:szCs w:val="22"/>
        </w:rPr>
        <w:t>Л</w:t>
      </w:r>
      <w:r w:rsidR="00FB0B4A">
        <w:rPr>
          <w:rFonts w:eastAsia="Batang"/>
          <w:snapToGrid w:val="0"/>
          <w:sz w:val="22"/>
          <w:szCs w:val="22"/>
        </w:rPr>
        <w:t>ебедева</w:t>
      </w:r>
      <w:r>
        <w:rPr>
          <w:rFonts w:eastAsia="Batang"/>
          <w:snapToGrid w:val="0"/>
          <w:sz w:val="22"/>
          <w:szCs w:val="22"/>
        </w:rPr>
        <w:t>, д.7, кв.44</w:t>
      </w:r>
      <w:r w:rsidRPr="00A603E6">
        <w:rPr>
          <w:rFonts w:eastAsia="Batang"/>
          <w:snapToGrid w:val="0"/>
          <w:sz w:val="22"/>
          <w:szCs w:val="22"/>
        </w:rPr>
        <w:t xml:space="preserve">) (далее – Должник), в рамках процедуры реализации имущества, введённой в отношении Должника на основании решения </w:t>
      </w:r>
      <w:r>
        <w:rPr>
          <w:rFonts w:eastAsia="Batang"/>
          <w:snapToGrid w:val="0"/>
          <w:sz w:val="22"/>
          <w:szCs w:val="22"/>
        </w:rPr>
        <w:t>Арбитражного суда Чувашской Республики - Чувашии</w:t>
      </w:r>
      <w:r w:rsidR="00A603E6" w:rsidRPr="00A603E6">
        <w:rPr>
          <w:rFonts w:eastAsia="Batang"/>
          <w:snapToGrid w:val="0"/>
          <w:sz w:val="22"/>
          <w:szCs w:val="22"/>
        </w:rPr>
        <w:t xml:space="preserve"> </w:t>
      </w:r>
      <w:r w:rsidRPr="00A603E6">
        <w:rPr>
          <w:rFonts w:eastAsia="Batang"/>
          <w:snapToGrid w:val="0"/>
          <w:sz w:val="22"/>
          <w:szCs w:val="22"/>
        </w:rPr>
        <w:t>по делу №</w:t>
      </w:r>
      <w:r>
        <w:rPr>
          <w:rFonts w:eastAsia="Batang"/>
          <w:snapToGrid w:val="0"/>
          <w:sz w:val="22"/>
          <w:szCs w:val="22"/>
        </w:rPr>
        <w:t>А79-441/2023</w:t>
      </w:r>
      <w:r w:rsidR="00075EDB" w:rsidRPr="00A603E6">
        <w:rPr>
          <w:rFonts w:eastAsia="Batang"/>
          <w:snapToGrid w:val="0"/>
          <w:sz w:val="22"/>
          <w:szCs w:val="22"/>
        </w:rPr>
        <w:t xml:space="preserve"> </w:t>
      </w:r>
      <w:r w:rsidRPr="00A603E6">
        <w:rPr>
          <w:rFonts w:eastAsia="Batang"/>
          <w:snapToGrid w:val="0"/>
          <w:sz w:val="22"/>
          <w:szCs w:val="22"/>
        </w:rPr>
        <w:t>от</w:t>
      </w:r>
      <w:r w:rsidR="00075EDB" w:rsidRPr="00A603E6">
        <w:rPr>
          <w:rFonts w:eastAsia="Batang"/>
          <w:snapToGrid w:val="0"/>
          <w:sz w:val="22"/>
          <w:szCs w:val="22"/>
        </w:rPr>
        <w:t xml:space="preserve"> </w:t>
      </w:r>
      <w:r>
        <w:rPr>
          <w:rFonts w:eastAsia="Batang"/>
          <w:snapToGrid w:val="0"/>
          <w:sz w:val="22"/>
          <w:szCs w:val="22"/>
        </w:rPr>
        <w:t>14.03.2023</w:t>
      </w:r>
      <w:r w:rsidR="00075EDB" w:rsidRPr="00A603E6">
        <w:rPr>
          <w:rFonts w:eastAsia="Batang"/>
          <w:snapToGrid w:val="0"/>
          <w:sz w:val="22"/>
          <w:szCs w:val="22"/>
        </w:rPr>
        <w:t xml:space="preserve"> г.</w:t>
      </w:r>
      <w:r w:rsidRPr="00A603E6">
        <w:rPr>
          <w:rFonts w:eastAsia="Batang"/>
          <w:snapToGrid w:val="0"/>
          <w:sz w:val="22"/>
          <w:szCs w:val="22"/>
        </w:rPr>
        <w:t xml:space="preserve"> (далее по тексту – Положение).</w:t>
      </w:r>
    </w:p>
    <w:p w:rsidR="0002086B" w:rsidRPr="00580955" w:rsidRDefault="0002086B" w:rsidP="0002086B">
      <w:pPr>
        <w:jc w:val="both"/>
        <w:rPr>
          <w:rFonts w:eastAsia="Batang"/>
          <w:snapToGrid w:val="0"/>
          <w:sz w:val="22"/>
          <w:szCs w:val="22"/>
        </w:rPr>
      </w:pPr>
    </w:p>
    <w:tbl>
      <w:tblPr>
        <w:tblStyle w:val="a7"/>
        <w:tblpPr w:leftFromText="180" w:rightFromText="180" w:vertAnchor="text" w:tblpX="108" w:tblpY="1"/>
        <w:tblOverlap w:val="never"/>
        <w:tblW w:w="4857" w:type="pct"/>
        <w:tblLayout w:type="fixed"/>
        <w:tblLook w:val="04A0" w:firstRow="1" w:lastRow="0" w:firstColumn="1" w:lastColumn="0" w:noHBand="0" w:noVBand="1"/>
      </w:tblPr>
      <w:tblGrid>
        <w:gridCol w:w="592"/>
        <w:gridCol w:w="1659"/>
        <w:gridCol w:w="6827"/>
      </w:tblGrid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tabs>
                <w:tab w:val="left" w:pos="709"/>
              </w:tabs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Общие положения</w:t>
            </w:r>
          </w:p>
        </w:tc>
        <w:tc>
          <w:tcPr>
            <w:tcW w:w="3760" w:type="pct"/>
          </w:tcPr>
          <w:p w:rsidR="0002086B" w:rsidRPr="00580955" w:rsidRDefault="0002086B" w:rsidP="00BE3EAB">
            <w:pPr>
              <w:widowControl/>
              <w:autoSpaceDE/>
              <w:autoSpaceDN/>
              <w:adjustRightInd/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Положение разработано в соответствии со следующими законодательными актами: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2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Гражданский кодекс Российской Федерации;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2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Федеральный закон от 26.10.2002</w:t>
            </w:r>
            <w:r w:rsidR="003B0D3E" w:rsidRPr="00580955">
              <w:rPr>
                <w:color w:val="000000"/>
                <w:sz w:val="22"/>
                <w:szCs w:val="22"/>
              </w:rPr>
              <w:t xml:space="preserve"> г.</w:t>
            </w:r>
            <w:r w:rsidRPr="00580955">
              <w:rPr>
                <w:color w:val="000000"/>
                <w:sz w:val="22"/>
                <w:szCs w:val="22"/>
              </w:rPr>
              <w:t xml:space="preserve"> №127-ФЗ «О несостоятельности (банкротстве)» (далее – «Закон о банкротстве»);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2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Федеральный закон от 16.07.1998</w:t>
            </w:r>
            <w:r w:rsidR="003B0D3E" w:rsidRPr="00580955">
              <w:rPr>
                <w:color w:val="000000"/>
                <w:sz w:val="22"/>
                <w:szCs w:val="22"/>
              </w:rPr>
              <w:t xml:space="preserve"> г.</w:t>
            </w:r>
            <w:r w:rsidRPr="00580955">
              <w:rPr>
                <w:color w:val="000000"/>
                <w:sz w:val="22"/>
                <w:szCs w:val="22"/>
              </w:rPr>
              <w:t xml:space="preserve"> №102-ФЗ «Об ипотеке (залоге недвижимости)»;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2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Приказ Министерства экономического развития Российской Федерации №495 от 23.07.2015</w:t>
            </w:r>
            <w:r w:rsidR="003B0D3E" w:rsidRPr="00580955">
              <w:rPr>
                <w:color w:val="000000"/>
                <w:sz w:val="22"/>
                <w:szCs w:val="22"/>
              </w:rPr>
              <w:t xml:space="preserve"> г.</w:t>
            </w:r>
            <w:r w:rsidRPr="00580955">
              <w:rPr>
                <w:color w:val="000000"/>
                <w:sz w:val="22"/>
                <w:szCs w:val="22"/>
              </w:rPr>
              <w:t xml:space="preserve"> «Об утверждении Порядка проведения открытых торгов в электронной форме при продаже имущества (предприятия) должников в ходе процедур, применяемых в деле о банкротстве, Требований к электронным площадкам и операторам электронных площадок при проведении открытых торгов в электронной форме при продаже имущества (предприятия) должников в ходе процедур, применяемых в деле о банкротстве, а также Порядка подтверждения соответствия электронных площадок и операторов электронных площадок установленным Требованиям» (Зарегистрировано в Минюсте РФ 20.02.2016</w:t>
            </w:r>
            <w:r w:rsidR="003B0D3E" w:rsidRPr="00580955">
              <w:rPr>
                <w:color w:val="000000"/>
                <w:sz w:val="22"/>
                <w:szCs w:val="22"/>
              </w:rPr>
              <w:t xml:space="preserve"> г.</w:t>
            </w:r>
            <w:r w:rsidRPr="00580955">
              <w:rPr>
                <w:color w:val="000000"/>
                <w:sz w:val="22"/>
                <w:szCs w:val="22"/>
              </w:rPr>
              <w:t xml:space="preserve"> №41182) устанавливает правила организации и проведения открытых торгов в форме аукциона, а также условия участия в аукционе потенциальных покупателей, порядок расчетов и процедуру передачи прав собственности на продаваемое Имущество Должника.</w:t>
            </w:r>
          </w:p>
          <w:p w:rsidR="0002086B" w:rsidRPr="00580955" w:rsidRDefault="0002086B" w:rsidP="00BE3EAB">
            <w:pPr>
              <w:widowControl/>
              <w:autoSpaceDE/>
              <w:autoSpaceDN/>
              <w:adjustRightInd/>
              <w:spacing w:before="40" w:after="40"/>
              <w:ind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Настоящий Порядок, сроки и условия продажи Имущества Должника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покупателей. 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Сведения о должнике</w:t>
            </w:r>
          </w:p>
        </w:tc>
        <w:tc>
          <w:tcPr>
            <w:tcW w:w="3760" w:type="pct"/>
          </w:tcPr>
          <w:p w:rsidR="00B67547" w:rsidRPr="00A603E6" w:rsidRDefault="00A603E6" w:rsidP="00B67547">
            <w:pPr>
              <w:widowControl/>
              <w:spacing w:before="60" w:after="60"/>
              <w:ind w:firstLine="319"/>
              <w:jc w:val="both"/>
              <w:rPr>
                <w:noProof/>
                <w:sz w:val="22"/>
                <w:szCs w:val="22"/>
              </w:rPr>
            </w:pPr>
            <w:r>
              <w:rPr>
                <w:rFonts w:eastAsia="Batang"/>
                <w:snapToGrid w:val="0"/>
                <w:sz w:val="22"/>
                <w:szCs w:val="22"/>
              </w:rPr>
              <w:t>С</w:t>
            </w:r>
            <w:r w:rsidR="00FB0B4A">
              <w:rPr>
                <w:rFonts w:eastAsia="Batang"/>
                <w:snapToGrid w:val="0"/>
                <w:sz w:val="22"/>
                <w:szCs w:val="22"/>
              </w:rPr>
              <w:t>орокина</w:t>
            </w:r>
            <w:r>
              <w:rPr>
                <w:rFonts w:eastAsia="Batang"/>
                <w:snapToGrid w:val="0"/>
                <w:sz w:val="22"/>
                <w:szCs w:val="22"/>
              </w:rPr>
              <w:t xml:space="preserve"> Л</w:t>
            </w:r>
            <w:r w:rsidR="00FB0B4A">
              <w:rPr>
                <w:rFonts w:eastAsia="Batang"/>
                <w:snapToGrid w:val="0"/>
                <w:sz w:val="22"/>
                <w:szCs w:val="22"/>
              </w:rPr>
              <w:t>ариса</w:t>
            </w:r>
            <w:r>
              <w:rPr>
                <w:rFonts w:eastAsia="Batang"/>
                <w:snapToGrid w:val="0"/>
                <w:sz w:val="22"/>
                <w:szCs w:val="22"/>
              </w:rPr>
              <w:t xml:space="preserve"> Н</w:t>
            </w:r>
            <w:r w:rsidR="00FB0B4A">
              <w:rPr>
                <w:rFonts w:eastAsia="Batang"/>
                <w:snapToGrid w:val="0"/>
                <w:sz w:val="22"/>
                <w:szCs w:val="22"/>
              </w:rPr>
              <w:t>иколаевна</w:t>
            </w:r>
            <w:r w:rsidR="003573C2" w:rsidRPr="00A603E6">
              <w:rPr>
                <w:rFonts w:eastAsia="Batang"/>
                <w:snapToGrid w:val="0"/>
                <w:sz w:val="22"/>
                <w:szCs w:val="22"/>
              </w:rPr>
              <w:t>,</w:t>
            </w:r>
            <w:r w:rsidR="00FB0B4A">
              <w:rPr>
                <w:rFonts w:eastAsia="Batang"/>
                <w:snapToGrid w:val="0"/>
                <w:sz w:val="22"/>
                <w:szCs w:val="22"/>
              </w:rPr>
              <w:t xml:space="preserve"> ИНН</w:t>
            </w:r>
            <w:r w:rsidR="00075EDB" w:rsidRPr="00A603E6">
              <w:rPr>
                <w:rFonts w:eastAsia="Batang"/>
                <w:snapToGrid w:val="0"/>
                <w:sz w:val="22"/>
                <w:szCs w:val="22"/>
              </w:rPr>
              <w:t xml:space="preserve"> </w:t>
            </w:r>
            <w:r>
              <w:rPr>
                <w:rFonts w:eastAsia="Batang"/>
                <w:snapToGrid w:val="0"/>
                <w:sz w:val="22"/>
                <w:szCs w:val="22"/>
              </w:rPr>
              <w:t>212912155889</w:t>
            </w:r>
            <w:r w:rsidR="001C14D5" w:rsidRPr="00A603E6">
              <w:rPr>
                <w:rFonts w:eastAsia="Batang"/>
                <w:snapToGrid w:val="0"/>
                <w:sz w:val="22"/>
                <w:szCs w:val="22"/>
              </w:rPr>
              <w:t xml:space="preserve">, </w:t>
            </w:r>
            <w:r w:rsidR="00FB0B4A">
              <w:rPr>
                <w:sz w:val="22"/>
                <w:szCs w:val="22"/>
              </w:rPr>
              <w:t xml:space="preserve">СНИЛС </w:t>
            </w:r>
            <w:r>
              <w:rPr>
                <w:sz w:val="22"/>
                <w:szCs w:val="22"/>
              </w:rPr>
              <w:t>102</w:t>
            </w:r>
            <w:r w:rsidR="00FB0B4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564</w:t>
            </w:r>
            <w:r w:rsidR="00FB0B4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730</w:t>
            </w:r>
            <w:r w:rsidR="00FB0B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</w:t>
            </w:r>
            <w:r w:rsidR="00B67547" w:rsidRPr="00A603E6">
              <w:rPr>
                <w:rFonts w:eastAsia="Batang"/>
                <w:snapToGrid w:val="0"/>
                <w:sz w:val="22"/>
                <w:szCs w:val="22"/>
              </w:rPr>
              <w:t>;</w:t>
            </w:r>
          </w:p>
          <w:p w:rsidR="0002086B" w:rsidRPr="00075EDB" w:rsidRDefault="00B67547" w:rsidP="00A603E6">
            <w:pPr>
              <w:widowControl/>
              <w:tabs>
                <w:tab w:val="left" w:pos="602"/>
              </w:tabs>
              <w:autoSpaceDE/>
              <w:autoSpaceDN/>
              <w:adjustRightInd/>
              <w:spacing w:before="40" w:after="40"/>
              <w:ind w:left="53" w:firstLine="266"/>
              <w:jc w:val="both"/>
              <w:rPr>
                <w:rFonts w:eastAsia="Batang"/>
                <w:snapToGrid w:val="0"/>
                <w:sz w:val="22"/>
                <w:szCs w:val="22"/>
              </w:rPr>
            </w:pPr>
            <w:r w:rsidRPr="00A603E6">
              <w:rPr>
                <w:color w:val="000000"/>
                <w:sz w:val="22"/>
                <w:szCs w:val="22"/>
              </w:rPr>
              <w:lastRenderedPageBreak/>
              <w:t>Адрес регистрации</w:t>
            </w:r>
            <w:r w:rsidR="00FB0B4A">
              <w:rPr>
                <w:color w:val="000000"/>
                <w:sz w:val="22"/>
                <w:szCs w:val="22"/>
              </w:rPr>
              <w:t xml:space="preserve">: </w:t>
            </w:r>
            <w:r w:rsidR="00FB0B4A">
              <w:rPr>
                <w:rFonts w:eastAsia="Batang"/>
                <w:snapToGrid w:val="0"/>
                <w:sz w:val="22"/>
                <w:szCs w:val="22"/>
              </w:rPr>
              <w:t>428009, Чувашская Республика -Чувашия, г. Чебоксары, ул. Лебедева, д.7, кв.44</w:t>
            </w:r>
          </w:p>
        </w:tc>
      </w:tr>
      <w:tr w:rsidR="00B67547" w:rsidRPr="00580955" w:rsidTr="00BE3EAB">
        <w:tc>
          <w:tcPr>
            <w:tcW w:w="326" w:type="pct"/>
          </w:tcPr>
          <w:p w:rsidR="00B67547" w:rsidRPr="00580955" w:rsidRDefault="00B67547" w:rsidP="00B67547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B67547" w:rsidRPr="00580955" w:rsidRDefault="00B67547" w:rsidP="00B67547">
            <w:pPr>
              <w:pStyle w:val="Iauiue"/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Сведения о конкурсном кредиторе</w:t>
            </w:r>
          </w:p>
        </w:tc>
        <w:tc>
          <w:tcPr>
            <w:tcW w:w="3760" w:type="pct"/>
          </w:tcPr>
          <w:p w:rsidR="00FB0B4A" w:rsidRPr="00FB0B4A" w:rsidRDefault="00FB0B4A" w:rsidP="00FB0B4A">
            <w:pPr>
              <w:widowControl/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FB0B4A">
              <w:rPr>
                <w:rFonts w:eastAsia="Batang"/>
                <w:sz w:val="22"/>
                <w:szCs w:val="22"/>
              </w:rPr>
              <w:t>Акционерное общество «ДОМ.РФ» ИНН 7729355614</w:t>
            </w:r>
          </w:p>
          <w:p w:rsidR="00B67547" w:rsidRPr="00580955" w:rsidRDefault="00B67547" w:rsidP="00FB0B4A">
            <w:pPr>
              <w:widowControl/>
              <w:tabs>
                <w:tab w:val="left" w:pos="602"/>
              </w:tabs>
              <w:autoSpaceDE/>
              <w:autoSpaceDN/>
              <w:adjustRightInd/>
              <w:spacing w:before="60" w:after="60"/>
              <w:jc w:val="both"/>
              <w:rPr>
                <w:rFonts w:eastAsia="Batang"/>
                <w:sz w:val="22"/>
                <w:szCs w:val="22"/>
              </w:rPr>
            </w:pPr>
          </w:p>
        </w:tc>
      </w:tr>
      <w:tr w:rsidR="00B67547" w:rsidRPr="00580955" w:rsidTr="007F3B9D">
        <w:trPr>
          <w:trHeight w:val="1710"/>
        </w:trPr>
        <w:tc>
          <w:tcPr>
            <w:tcW w:w="326" w:type="pct"/>
          </w:tcPr>
          <w:p w:rsidR="00B67547" w:rsidRPr="00580955" w:rsidRDefault="00B67547" w:rsidP="00B67547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B67547" w:rsidRPr="00580955" w:rsidRDefault="00B67547" w:rsidP="00B67547">
            <w:pPr>
              <w:pStyle w:val="Iauiue"/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Требования конкурсного кредитора</w:t>
            </w:r>
          </w:p>
        </w:tc>
        <w:tc>
          <w:tcPr>
            <w:tcW w:w="3760" w:type="pct"/>
          </w:tcPr>
          <w:p w:rsidR="00B67547" w:rsidRPr="00580955" w:rsidRDefault="00B67547" w:rsidP="00FB0B4A">
            <w:pPr>
              <w:pStyle w:val="Iauiue"/>
              <w:spacing w:before="60" w:after="6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 xml:space="preserve">Требования Конкурсного кредитора признаны обоснованными и включены в третью очередь реестра требований кредиторов </w:t>
            </w:r>
            <w:r>
              <w:rPr>
                <w:rFonts w:eastAsia="Batang"/>
                <w:sz w:val="22"/>
                <w:szCs w:val="22"/>
              </w:rPr>
              <w:t>С</w:t>
            </w:r>
            <w:r w:rsidR="00FB0B4A">
              <w:rPr>
                <w:rFonts w:eastAsia="Batang"/>
                <w:sz w:val="22"/>
                <w:szCs w:val="22"/>
              </w:rPr>
              <w:t>орокиной</w:t>
            </w:r>
            <w:r>
              <w:rPr>
                <w:rFonts w:eastAsia="Batang"/>
                <w:sz w:val="22"/>
                <w:szCs w:val="22"/>
              </w:rPr>
              <w:t xml:space="preserve"> Л</w:t>
            </w:r>
            <w:r w:rsidR="00FB0B4A">
              <w:rPr>
                <w:rFonts w:eastAsia="Batang"/>
                <w:sz w:val="22"/>
                <w:szCs w:val="22"/>
              </w:rPr>
              <w:t>арисы</w:t>
            </w:r>
            <w:r>
              <w:rPr>
                <w:rFonts w:eastAsia="Batang"/>
                <w:sz w:val="22"/>
                <w:szCs w:val="22"/>
              </w:rPr>
              <w:t xml:space="preserve"> Н</w:t>
            </w:r>
            <w:r w:rsidR="00FB0B4A">
              <w:rPr>
                <w:rFonts w:eastAsia="Batang"/>
                <w:sz w:val="22"/>
                <w:szCs w:val="22"/>
              </w:rPr>
              <w:t>иколаевны</w:t>
            </w:r>
            <w:r w:rsidR="00A603E6" w:rsidRPr="00A603E6">
              <w:rPr>
                <w:rFonts w:eastAsia="Batang"/>
                <w:snapToGrid w:val="0"/>
                <w:sz w:val="22"/>
                <w:szCs w:val="22"/>
              </w:rPr>
              <w:t xml:space="preserve"> </w:t>
            </w:r>
            <w:r w:rsidRPr="00580955">
              <w:rPr>
                <w:rFonts w:eastAsia="Batang"/>
                <w:sz w:val="22"/>
                <w:szCs w:val="22"/>
              </w:rPr>
              <w:t xml:space="preserve">определением </w:t>
            </w:r>
            <w:r>
              <w:rPr>
                <w:rFonts w:eastAsia="Batang"/>
                <w:sz w:val="22"/>
                <w:szCs w:val="22"/>
              </w:rPr>
              <w:t>Арбитражного суда Чувашской Республики - Чувашии</w:t>
            </w:r>
            <w:r w:rsidR="00A603E6" w:rsidRPr="001C6F33">
              <w:rPr>
                <w:rFonts w:eastAsia="Batang"/>
                <w:sz w:val="22"/>
                <w:szCs w:val="22"/>
              </w:rPr>
              <w:t xml:space="preserve"> </w:t>
            </w:r>
            <w:r w:rsidRPr="001C6F33">
              <w:rPr>
                <w:rFonts w:eastAsia="Batang"/>
                <w:sz w:val="22"/>
                <w:szCs w:val="22"/>
              </w:rPr>
              <w:t xml:space="preserve">от </w:t>
            </w:r>
            <w:r>
              <w:rPr>
                <w:rFonts w:eastAsia="Batang"/>
                <w:sz w:val="22"/>
                <w:szCs w:val="22"/>
              </w:rPr>
              <w:t>14.03.2023</w:t>
            </w:r>
            <w:r w:rsidR="00075EDB" w:rsidRPr="001C6F33">
              <w:rPr>
                <w:rFonts w:eastAsia="Batang"/>
                <w:sz w:val="22"/>
                <w:szCs w:val="22"/>
              </w:rPr>
              <w:t xml:space="preserve"> г.</w:t>
            </w:r>
            <w:r w:rsidRPr="001C6F33">
              <w:rPr>
                <w:rFonts w:eastAsia="Batang"/>
                <w:sz w:val="22"/>
                <w:szCs w:val="22"/>
              </w:rPr>
              <w:t xml:space="preserve"> по делу №</w:t>
            </w:r>
            <w:r>
              <w:rPr>
                <w:rFonts w:eastAsia="Batang"/>
                <w:sz w:val="22"/>
                <w:szCs w:val="22"/>
              </w:rPr>
              <w:t>А79-441/2023</w:t>
            </w:r>
            <w:r w:rsidR="00A603E6" w:rsidRPr="001C6F33">
              <w:rPr>
                <w:rFonts w:eastAsia="Batang"/>
                <w:snapToGrid w:val="0"/>
                <w:sz w:val="22"/>
                <w:szCs w:val="22"/>
              </w:rPr>
              <w:t xml:space="preserve"> </w:t>
            </w:r>
            <w:r w:rsidR="00B669DC" w:rsidRPr="001C6F33">
              <w:rPr>
                <w:rFonts w:eastAsia="Batang"/>
                <w:snapToGrid w:val="0"/>
                <w:sz w:val="22"/>
                <w:szCs w:val="22"/>
              </w:rPr>
              <w:t>в размере</w:t>
            </w:r>
            <w:r w:rsidR="00075EDB" w:rsidRPr="001C6F33">
              <w:rPr>
                <w:rFonts w:eastAsia="Batang"/>
                <w:snapToGrid w:val="0"/>
                <w:sz w:val="22"/>
                <w:szCs w:val="22"/>
              </w:rPr>
              <w:t xml:space="preserve"> </w:t>
            </w:r>
            <w:r>
              <w:rPr>
                <w:rFonts w:eastAsia="Batang"/>
                <w:snapToGrid w:val="0"/>
                <w:sz w:val="22"/>
                <w:szCs w:val="22"/>
              </w:rPr>
              <w:t>1</w:t>
            </w:r>
            <w:r w:rsidR="00FB0B4A">
              <w:rPr>
                <w:rFonts w:eastAsia="Batang"/>
                <w:snapToGrid w:val="0"/>
                <w:sz w:val="22"/>
                <w:szCs w:val="22"/>
              </w:rPr>
              <w:t> </w:t>
            </w:r>
            <w:r>
              <w:rPr>
                <w:rFonts w:eastAsia="Batang"/>
                <w:snapToGrid w:val="0"/>
                <w:sz w:val="22"/>
                <w:szCs w:val="22"/>
              </w:rPr>
              <w:t>013</w:t>
            </w:r>
            <w:r w:rsidR="00FB0B4A">
              <w:rPr>
                <w:rFonts w:eastAsia="Batang"/>
                <w:snapToGrid w:val="0"/>
                <w:sz w:val="22"/>
                <w:szCs w:val="22"/>
              </w:rPr>
              <w:t xml:space="preserve"> </w:t>
            </w:r>
            <w:r>
              <w:rPr>
                <w:rFonts w:eastAsia="Batang"/>
                <w:snapToGrid w:val="0"/>
                <w:sz w:val="22"/>
                <w:szCs w:val="22"/>
              </w:rPr>
              <w:t>908.47</w:t>
            </w:r>
            <w:r w:rsidR="003C01C5" w:rsidRPr="001C6F33">
              <w:rPr>
                <w:rFonts w:eastAsia="Batang"/>
                <w:snapToGrid w:val="0"/>
                <w:sz w:val="22"/>
                <w:szCs w:val="22"/>
              </w:rPr>
              <w:t xml:space="preserve"> руб</w:t>
            </w:r>
            <w:r w:rsidR="003C01C5" w:rsidRPr="00580955">
              <w:rPr>
                <w:rFonts w:eastAsia="Batang"/>
                <w:snapToGrid w:val="0"/>
                <w:sz w:val="22"/>
                <w:szCs w:val="22"/>
              </w:rPr>
              <w:t xml:space="preserve">., из </w:t>
            </w:r>
            <w:r w:rsidR="003C01C5" w:rsidRPr="002F2CE3">
              <w:rPr>
                <w:rFonts w:eastAsia="Batang"/>
                <w:snapToGrid w:val="0"/>
                <w:sz w:val="22"/>
                <w:szCs w:val="22"/>
              </w:rPr>
              <w:t xml:space="preserve">них </w:t>
            </w:r>
            <w:r w:rsidR="00FB0B4A">
              <w:rPr>
                <w:rFonts w:eastAsia="Batang"/>
                <w:snapToGrid w:val="0"/>
                <w:sz w:val="22"/>
                <w:szCs w:val="22"/>
              </w:rPr>
              <w:t>902 108,92</w:t>
            </w:r>
            <w:r w:rsidR="003C01C5" w:rsidRPr="00580955">
              <w:rPr>
                <w:rFonts w:eastAsia="Batang"/>
                <w:snapToGrid w:val="0"/>
                <w:sz w:val="22"/>
                <w:szCs w:val="22"/>
              </w:rPr>
              <w:t xml:space="preserve"> руб.</w:t>
            </w:r>
            <w:r w:rsidRPr="00580955">
              <w:rPr>
                <w:rFonts w:eastAsia="Batang"/>
                <w:sz w:val="22"/>
                <w:szCs w:val="22"/>
              </w:rPr>
              <w:t xml:space="preserve">, как обязательство, обеспеченное залогом Имущества Должника. </w:t>
            </w:r>
          </w:p>
        </w:tc>
      </w:tr>
      <w:tr w:rsidR="00FB0B4A" w:rsidRPr="00580955" w:rsidTr="00060787">
        <w:trPr>
          <w:trHeight w:val="2682"/>
        </w:trPr>
        <w:tc>
          <w:tcPr>
            <w:tcW w:w="326" w:type="pct"/>
          </w:tcPr>
          <w:p w:rsidR="00FB0B4A" w:rsidRPr="00580955" w:rsidRDefault="00FB0B4A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FB0B4A" w:rsidRPr="00580955" w:rsidRDefault="00FB0B4A" w:rsidP="00BE3EAB">
            <w:pPr>
              <w:pStyle w:val="Iauiue"/>
              <w:spacing w:before="60" w:after="60"/>
              <w:rPr>
                <w:rFonts w:eastAsia="Batang"/>
                <w:sz w:val="22"/>
                <w:szCs w:val="22"/>
              </w:rPr>
            </w:pPr>
            <w:r w:rsidRPr="00686C89">
              <w:rPr>
                <w:rFonts w:eastAsia="Batang"/>
                <w:sz w:val="22"/>
                <w:szCs w:val="22"/>
              </w:rPr>
              <w:t>Сведения о лице, представляющим интересы конкурсного кредитора в деле о банкротстве</w:t>
            </w:r>
          </w:p>
        </w:tc>
        <w:tc>
          <w:tcPr>
            <w:tcW w:w="3760" w:type="pct"/>
          </w:tcPr>
          <w:p w:rsidR="00FB0B4A" w:rsidRPr="00580955" w:rsidRDefault="00FB0B4A" w:rsidP="00A63BEE">
            <w:pPr>
              <w:pStyle w:val="Iauiue"/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FB0B4A">
              <w:rPr>
                <w:rFonts w:eastAsia="Batang"/>
                <w:sz w:val="22"/>
                <w:szCs w:val="22"/>
              </w:rPr>
              <w:t>Публичное акционерное общество «Сбербанк России» ИНН 7707083893 – действующее на основании доверенности №2/23 от 21.02.2019 г.</w:t>
            </w:r>
          </w:p>
        </w:tc>
      </w:tr>
      <w:tr w:rsidR="0002086B" w:rsidRPr="00580955" w:rsidTr="00060787">
        <w:trPr>
          <w:trHeight w:val="2682"/>
        </w:trPr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pStyle w:val="Iauiue"/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Организатор торгов, его функции и порядок вознаграждения</w:t>
            </w:r>
          </w:p>
        </w:tc>
        <w:tc>
          <w:tcPr>
            <w:tcW w:w="3760" w:type="pct"/>
          </w:tcPr>
          <w:p w:rsidR="0002086B" w:rsidRPr="00580955" w:rsidRDefault="0002086B" w:rsidP="00A63BEE">
            <w:pPr>
              <w:pStyle w:val="Iauiue"/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В качестве организатора торгов выступает финансовый управляющий.</w:t>
            </w:r>
          </w:p>
          <w:p w:rsidR="0002086B" w:rsidRPr="00580955" w:rsidRDefault="0002086B" w:rsidP="00A63BEE">
            <w:pPr>
              <w:pStyle w:val="Iauiue"/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Организатор торгов осуществляет свои функции в соответствии с пунктом 8 статьи 110 Закона о банкротстве и Приказом Минэкономразвития РФ №495 от 23.07.2015</w:t>
            </w:r>
            <w:r w:rsidR="003B0D3E" w:rsidRPr="00580955">
              <w:rPr>
                <w:rFonts w:eastAsia="Batang"/>
                <w:sz w:val="22"/>
                <w:szCs w:val="22"/>
              </w:rPr>
              <w:t xml:space="preserve"> г</w:t>
            </w:r>
            <w:r w:rsidRPr="00580955">
              <w:rPr>
                <w:rFonts w:eastAsia="Batang"/>
                <w:sz w:val="22"/>
                <w:szCs w:val="22"/>
              </w:rPr>
              <w:t>.</w:t>
            </w:r>
          </w:p>
          <w:p w:rsidR="00A93E98" w:rsidRPr="00580955" w:rsidRDefault="0002086B" w:rsidP="003C01C5">
            <w:pPr>
              <w:pStyle w:val="Iauiue"/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Организатор торгов обязан осуществлять разумные и необходимые действия для поиска и привлечения покупателей с учетом особенностей выставленного на торги Имущества Должника.</w:t>
            </w:r>
          </w:p>
          <w:p w:rsidR="0011728D" w:rsidRPr="00580955" w:rsidRDefault="0011728D" w:rsidP="00060787">
            <w:pPr>
              <w:ind w:firstLine="284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sz w:val="22"/>
                <w:szCs w:val="22"/>
              </w:rPr>
              <w:t>Вознаграждение организатору определяется в соответствии с п. 17</w:t>
            </w:r>
            <w:r w:rsidR="00060787">
              <w:rPr>
                <w:sz w:val="22"/>
                <w:szCs w:val="22"/>
              </w:rPr>
              <w:t xml:space="preserve"> ст. 20.6 Закона о банкротстве.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A63BEE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  <w:r w:rsidRPr="00580955">
              <w:rPr>
                <w:spacing w:val="-9"/>
                <w:sz w:val="22"/>
                <w:szCs w:val="22"/>
              </w:rPr>
              <w:t xml:space="preserve">  </w:t>
            </w:r>
          </w:p>
        </w:tc>
        <w:tc>
          <w:tcPr>
            <w:tcW w:w="914" w:type="pct"/>
          </w:tcPr>
          <w:p w:rsidR="0002086B" w:rsidRPr="00580955" w:rsidRDefault="0002086B" w:rsidP="00BE3EAB">
            <w:pPr>
              <w:pStyle w:val="Iauiue"/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Форма торгов</w:t>
            </w:r>
          </w:p>
        </w:tc>
        <w:tc>
          <w:tcPr>
            <w:tcW w:w="3760" w:type="pct"/>
            <w:shd w:val="clear" w:color="auto" w:fill="auto"/>
          </w:tcPr>
          <w:p w:rsidR="0002086B" w:rsidRPr="00580955" w:rsidRDefault="0002086B" w:rsidP="00BE3EAB">
            <w:pPr>
              <w:pStyle w:val="Iauiue"/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Торги проводятся в электронной форме с учетом настоящего Положения, пунктов 4, 5, 8 – 19 статьи 110, статьи 111, статьи 138, п.4 ст. 213.26</w:t>
            </w:r>
            <w:r w:rsidRPr="00580955">
              <w:rPr>
                <w:sz w:val="22"/>
                <w:szCs w:val="22"/>
              </w:rPr>
              <w:t xml:space="preserve"> </w:t>
            </w:r>
            <w:r w:rsidRPr="00580955">
              <w:rPr>
                <w:rFonts w:eastAsia="Batang"/>
                <w:sz w:val="22"/>
                <w:szCs w:val="22"/>
              </w:rPr>
              <w:t>Закона о банкротстве, Приказа Минэкономразвития РФ №495 от 23.07.2015</w:t>
            </w:r>
            <w:r w:rsidR="003B0D3E" w:rsidRPr="00580955">
              <w:rPr>
                <w:rFonts w:eastAsia="Batang"/>
                <w:sz w:val="22"/>
                <w:szCs w:val="22"/>
              </w:rPr>
              <w:t xml:space="preserve"> г.</w:t>
            </w:r>
            <w:r w:rsidRPr="00580955">
              <w:rPr>
                <w:rFonts w:eastAsia="Batang"/>
                <w:sz w:val="22"/>
                <w:szCs w:val="22"/>
              </w:rPr>
              <w:t>: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первые и повторные торги проводятся путем открытых торгов в форме аукциона с подачей заявок в открытой форме;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rFonts w:eastAsia="Batang"/>
                <w:sz w:val="22"/>
                <w:szCs w:val="22"/>
              </w:rPr>
            </w:pPr>
            <w:r w:rsidRPr="00F6647C">
              <w:rPr>
                <w:rFonts w:eastAsia="Batang"/>
                <w:sz w:val="22"/>
                <w:szCs w:val="22"/>
              </w:rPr>
              <w:t>посредством публичного предложения, в случае если Имущество Должника не было реализовано на повторных торгах и отказа Конкурсного кредитора от оставления Имущества Должника за собой.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Порядок и сроки публикации сообщения о проведении торгов</w:t>
            </w:r>
          </w:p>
        </w:tc>
        <w:tc>
          <w:tcPr>
            <w:tcW w:w="3760" w:type="pct"/>
            <w:shd w:val="clear" w:color="auto" w:fill="auto"/>
          </w:tcPr>
          <w:p w:rsidR="0002086B" w:rsidRPr="00580955" w:rsidRDefault="0002086B" w:rsidP="00060787">
            <w:pPr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 xml:space="preserve">Организатор торгов публикует </w:t>
            </w:r>
            <w:r w:rsidRPr="00580955">
              <w:rPr>
                <w:sz w:val="22"/>
                <w:szCs w:val="22"/>
              </w:rPr>
              <w:t>в Едином федеральном реестре сведений о банкротстве</w:t>
            </w:r>
            <w:r w:rsidRPr="00580955">
              <w:rPr>
                <w:rFonts w:eastAsia="Batang"/>
                <w:sz w:val="22"/>
                <w:szCs w:val="22"/>
              </w:rPr>
              <w:t xml:space="preserve"> сообщения о продаже Имущества Должника и о результатах проведения торгов в порядке и сроки, установленные подпунктом 7.1 пункта 7, пунктами 9, 10 и 15 статьи 110, п. 4 статьи 138, ста</w:t>
            </w:r>
            <w:r w:rsidR="002F5AF4" w:rsidRPr="00580955">
              <w:rPr>
                <w:rFonts w:eastAsia="Batang"/>
                <w:sz w:val="22"/>
                <w:szCs w:val="22"/>
              </w:rPr>
              <w:t xml:space="preserve">тьей 213.7 Закона о банкротстве, </w:t>
            </w:r>
            <w:r w:rsidR="002F5AF4" w:rsidRPr="00060787">
              <w:rPr>
                <w:b/>
                <w:bCs/>
                <w:sz w:val="22"/>
                <w:szCs w:val="22"/>
              </w:rPr>
              <w:t xml:space="preserve">но не </w:t>
            </w:r>
            <w:r w:rsidR="00060787" w:rsidRPr="00060787">
              <w:rPr>
                <w:b/>
                <w:bCs/>
                <w:sz w:val="22"/>
                <w:szCs w:val="22"/>
              </w:rPr>
              <w:t>позднее 10</w:t>
            </w:r>
            <w:r w:rsidR="002F5AF4" w:rsidRPr="00060787">
              <w:rPr>
                <w:b/>
                <w:bCs/>
                <w:color w:val="000000"/>
                <w:sz w:val="22"/>
                <w:szCs w:val="22"/>
              </w:rPr>
              <w:t xml:space="preserve"> (десяти) </w:t>
            </w:r>
            <w:r w:rsidR="007F3B9D" w:rsidRPr="00060787">
              <w:rPr>
                <w:b/>
                <w:bCs/>
                <w:color w:val="000000"/>
                <w:sz w:val="22"/>
                <w:szCs w:val="22"/>
              </w:rPr>
              <w:t>календарных</w:t>
            </w:r>
            <w:r w:rsidR="002F5AF4" w:rsidRPr="00060787">
              <w:rPr>
                <w:b/>
                <w:bCs/>
                <w:color w:val="000000"/>
                <w:sz w:val="22"/>
                <w:szCs w:val="22"/>
              </w:rPr>
              <w:t xml:space="preserve"> дней с момента утверждения</w:t>
            </w:r>
            <w:r w:rsidR="00060787" w:rsidRPr="00060787">
              <w:rPr>
                <w:b/>
                <w:bCs/>
                <w:color w:val="000000"/>
                <w:sz w:val="22"/>
                <w:szCs w:val="22"/>
              </w:rPr>
              <w:t xml:space="preserve"> Положения Залоговым кредитором.</w:t>
            </w:r>
            <w:r w:rsidR="007F3B9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 xml:space="preserve">Утверждение начальной продажной цены </w:t>
            </w:r>
          </w:p>
        </w:tc>
        <w:tc>
          <w:tcPr>
            <w:tcW w:w="3760" w:type="pct"/>
            <w:shd w:val="clear" w:color="auto" w:fill="auto"/>
          </w:tcPr>
          <w:p w:rsidR="007D1BCD" w:rsidRPr="00580955" w:rsidRDefault="007D1BCD" w:rsidP="007D1BCD">
            <w:pPr>
              <w:spacing w:before="60" w:after="6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Начальная продажная цена Имущества Должника, порядок и условия проведения торгов, порядок и условия обеспечения сохранности Имущества Должника определяются Конкурсным кредитором.</w:t>
            </w:r>
          </w:p>
          <w:p w:rsidR="007D1BCD" w:rsidRPr="00580955" w:rsidRDefault="007D1BCD" w:rsidP="007D1BCD">
            <w:pPr>
              <w:spacing w:before="60" w:after="60"/>
              <w:ind w:firstLine="346"/>
              <w:jc w:val="both"/>
              <w:rPr>
                <w:rFonts w:eastAsia="Batang"/>
                <w:color w:val="000000" w:themeColor="text1"/>
                <w:sz w:val="22"/>
                <w:szCs w:val="22"/>
              </w:rPr>
            </w:pPr>
            <w:r w:rsidRPr="002F2CE3">
              <w:rPr>
                <w:rFonts w:eastAsia="Batang"/>
                <w:color w:val="000000" w:themeColor="text1"/>
                <w:sz w:val="22"/>
                <w:szCs w:val="22"/>
              </w:rPr>
              <w:t>Начальная продажная цена Имущества Должник</w:t>
            </w:r>
            <w:r w:rsidR="003C01C5" w:rsidRPr="002F2CE3">
              <w:rPr>
                <w:rFonts w:eastAsia="Batang"/>
                <w:color w:val="000000" w:themeColor="text1"/>
                <w:sz w:val="22"/>
                <w:szCs w:val="22"/>
              </w:rPr>
              <w:t xml:space="preserve">а определена на </w:t>
            </w:r>
            <w:r w:rsidR="003C01C5" w:rsidRPr="002F2CE3">
              <w:rPr>
                <w:rFonts w:eastAsia="Batang"/>
                <w:color w:val="000000" w:themeColor="text1"/>
                <w:sz w:val="22"/>
                <w:szCs w:val="22"/>
              </w:rPr>
              <w:lastRenderedPageBreak/>
              <w:t xml:space="preserve">основании </w:t>
            </w:r>
            <w:r w:rsidR="00BC520E" w:rsidRPr="002F2CE3">
              <w:rPr>
                <w:rFonts w:eastAsia="Batang"/>
                <w:color w:val="000000" w:themeColor="text1"/>
                <w:sz w:val="22"/>
                <w:szCs w:val="22"/>
              </w:rPr>
              <w:t>отчёта</w:t>
            </w:r>
            <w:r w:rsidRPr="002F2CE3">
              <w:rPr>
                <w:rFonts w:eastAsia="Batang"/>
                <w:color w:val="000000" w:themeColor="text1"/>
                <w:sz w:val="22"/>
                <w:szCs w:val="22"/>
              </w:rPr>
              <w:t xml:space="preserve"> №</w:t>
            </w:r>
            <w:r w:rsidR="00075EDB" w:rsidRPr="002F2CE3">
              <w:rPr>
                <w:rFonts w:eastAsia="Batang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Batang"/>
                <w:snapToGrid w:val="0"/>
                <w:color w:val="000000" w:themeColor="text1"/>
                <w:sz w:val="22"/>
                <w:szCs w:val="22"/>
              </w:rPr>
              <w:t>2-230823-374729</w:t>
            </w:r>
            <w:r w:rsidR="00BC520E" w:rsidRPr="002F2CE3">
              <w:rPr>
                <w:rFonts w:eastAsia="Batang"/>
                <w:snapToGrid w:val="0"/>
                <w:color w:val="000000" w:themeColor="text1"/>
                <w:sz w:val="22"/>
                <w:szCs w:val="22"/>
              </w:rPr>
              <w:t xml:space="preserve"> об оценке стоимости </w:t>
            </w:r>
            <w:r w:rsidRPr="002F2CE3">
              <w:rPr>
                <w:rFonts w:eastAsia="Batang"/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rFonts w:eastAsia="Batang"/>
                <w:snapToGrid w:val="0"/>
                <w:color w:val="000000" w:themeColor="text1"/>
                <w:sz w:val="22"/>
                <w:szCs w:val="22"/>
              </w:rPr>
              <w:t>24.08.2023</w:t>
            </w:r>
            <w:r w:rsidR="002F2CE3" w:rsidRPr="002F2CE3">
              <w:rPr>
                <w:rFonts w:eastAsia="Batang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Pr="002F2CE3">
              <w:rPr>
                <w:rFonts w:eastAsia="Batang"/>
                <w:color w:val="000000" w:themeColor="text1"/>
                <w:sz w:val="22"/>
                <w:szCs w:val="22"/>
              </w:rPr>
              <w:t>независимого</w:t>
            </w:r>
            <w:r w:rsidRPr="00580955">
              <w:rPr>
                <w:rFonts w:eastAsia="Batang"/>
                <w:color w:val="000000" w:themeColor="text1"/>
                <w:sz w:val="22"/>
                <w:szCs w:val="22"/>
              </w:rPr>
              <w:t xml:space="preserve"> оценщика </w:t>
            </w:r>
            <w:r w:rsidR="00FD02A1" w:rsidRPr="00580955">
              <w:rPr>
                <w:rFonts w:eastAsia="Batang"/>
                <w:snapToGrid w:val="0"/>
                <w:color w:val="000000" w:themeColor="text1"/>
                <w:sz w:val="22"/>
                <w:szCs w:val="22"/>
              </w:rPr>
              <w:t>ООО «Мобильный оценщик»</w:t>
            </w:r>
            <w:r w:rsidRPr="00580955">
              <w:rPr>
                <w:rFonts w:eastAsia="Batang"/>
                <w:color w:val="000000" w:themeColor="text1"/>
                <w:sz w:val="22"/>
                <w:szCs w:val="22"/>
              </w:rPr>
              <w:t xml:space="preserve">. </w:t>
            </w:r>
          </w:p>
          <w:p w:rsidR="0002086B" w:rsidRPr="00580955" w:rsidRDefault="007D1BCD" w:rsidP="007D1BCD">
            <w:pPr>
              <w:spacing w:before="40" w:after="40"/>
              <w:ind w:firstLine="346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 xml:space="preserve">Разрешение разногласий между Конкурсным кредитором и финансовым управляющим или лицами, участвующими </w:t>
            </w:r>
            <w:r w:rsidR="00F24687">
              <w:rPr>
                <w:rFonts w:eastAsia="Batang"/>
                <w:sz w:val="22"/>
                <w:szCs w:val="22"/>
              </w:rPr>
              <w:t xml:space="preserve">в деле о банкротстве Должника,  </w:t>
            </w:r>
            <w:r w:rsidRPr="00580955">
              <w:rPr>
                <w:rFonts w:eastAsia="Batang"/>
                <w:sz w:val="22"/>
                <w:szCs w:val="22"/>
              </w:rPr>
              <w:t>по вопросам начальной продажной цены, порядка и условий проведения торгов по реализации Имущества Должника осуществляется в порядке и сроки, определенными пунктом 4 статьи 138 Закона о банкротстве.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Условия обеспечения сохранности залогового имущества</w:t>
            </w:r>
          </w:p>
        </w:tc>
        <w:tc>
          <w:tcPr>
            <w:tcW w:w="3760" w:type="pct"/>
            <w:shd w:val="clear" w:color="auto" w:fill="auto"/>
          </w:tcPr>
          <w:p w:rsidR="0002086B" w:rsidRPr="00580955" w:rsidRDefault="0002086B" w:rsidP="00BE3EAB">
            <w:pPr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Сохранность Имущества Должника обеспечивается финансовым управляющим.</w:t>
            </w:r>
          </w:p>
          <w:p w:rsidR="0002086B" w:rsidRPr="00580955" w:rsidRDefault="0002086B" w:rsidP="00BE3EAB">
            <w:pPr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 xml:space="preserve">Расходы на обеспечение сохранности предмета залога и реализации его на торгах покрываются за счет средств, поступивших от реализации предмета залога, до расходования этих средств в соответствии с п. </w:t>
            </w:r>
            <w:hyperlink r:id="rId9" w:history="1">
              <w:r w:rsidRPr="00580955">
                <w:rPr>
                  <w:rFonts w:eastAsia="Batang"/>
                  <w:sz w:val="22"/>
                  <w:szCs w:val="22"/>
                </w:rPr>
                <w:t>5</w:t>
              </w:r>
            </w:hyperlink>
            <w:r w:rsidRPr="00580955">
              <w:rPr>
                <w:rFonts w:eastAsia="Batang"/>
                <w:sz w:val="22"/>
                <w:szCs w:val="22"/>
              </w:rPr>
              <w:t xml:space="preserve"> ст. 213.27 Закона о банкротстве.</w:t>
            </w:r>
          </w:p>
          <w:p w:rsidR="0002086B" w:rsidRPr="00580955" w:rsidRDefault="0002086B" w:rsidP="00BE3EAB">
            <w:pPr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Разрешение разногласий между Конкурсным кредитором и финансовым управляющим или лицами, участвующими в деле о банкротстве Должника, по вопросам порядка и условий обеспечения сохранности Имущества Должника осуществляется в порядке и сроки, определенные пунктом 4 статьи 138 Закона о банкротстве.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Имущество</w:t>
            </w:r>
          </w:p>
        </w:tc>
        <w:tc>
          <w:tcPr>
            <w:tcW w:w="3760" w:type="pct"/>
            <w:shd w:val="clear" w:color="auto" w:fill="auto"/>
          </w:tcPr>
          <w:p w:rsidR="0002086B" w:rsidRPr="002F2CE3" w:rsidRDefault="002F2CE3" w:rsidP="00B70CD9">
            <w:pPr>
              <w:pStyle w:val="a8"/>
              <w:numPr>
                <w:ilvl w:val="0"/>
                <w:numId w:val="7"/>
              </w:numPr>
              <w:spacing w:before="60" w:after="60"/>
              <w:jc w:val="both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Квартира, назначение - жилое, общая площадь 19,6 </w:t>
            </w:r>
            <w:proofErr w:type="spellStart"/>
            <w:r>
              <w:rPr>
                <w:rFonts w:eastAsia="Batang"/>
                <w:sz w:val="22"/>
                <w:szCs w:val="22"/>
              </w:rPr>
              <w:t>кв.м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., адрес: Чувашская Республика, г. Чебоксары, ул. </w:t>
            </w:r>
            <w:proofErr w:type="spellStart"/>
            <w:r>
              <w:rPr>
                <w:rFonts w:eastAsia="Batang"/>
                <w:sz w:val="22"/>
                <w:szCs w:val="22"/>
              </w:rPr>
              <w:t>Эльгера</w:t>
            </w:r>
            <w:proofErr w:type="spellEnd"/>
            <w:r>
              <w:rPr>
                <w:rFonts w:eastAsia="Batang"/>
                <w:sz w:val="22"/>
                <w:szCs w:val="22"/>
              </w:rPr>
              <w:t>, д. 5, кв. 61А, кадастровый номер 21:01:010106:1622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Начальная цена реализации Имущества</w:t>
            </w:r>
          </w:p>
        </w:tc>
        <w:tc>
          <w:tcPr>
            <w:tcW w:w="3760" w:type="pct"/>
            <w:shd w:val="clear" w:color="auto" w:fill="auto"/>
          </w:tcPr>
          <w:p w:rsidR="0002086B" w:rsidRPr="00B70CD9" w:rsidRDefault="002F2CE3" w:rsidP="00B70CD9">
            <w:pPr>
              <w:pStyle w:val="a8"/>
              <w:numPr>
                <w:ilvl w:val="0"/>
                <w:numId w:val="8"/>
              </w:numPr>
              <w:spacing w:before="60" w:after="60"/>
              <w:jc w:val="both"/>
              <w:rPr>
                <w:rFonts w:eastAsia="Batang"/>
                <w:b/>
                <w:sz w:val="22"/>
                <w:szCs w:val="22"/>
                <w:u w:val="single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 w:rsidR="00FB0B4A">
              <w:rPr>
                <w:rFonts w:eastAsia="Batang"/>
                <w:sz w:val="22"/>
                <w:szCs w:val="22"/>
              </w:rPr>
              <w:t> </w:t>
            </w:r>
            <w:r>
              <w:rPr>
                <w:rFonts w:eastAsia="Batang"/>
                <w:sz w:val="22"/>
                <w:szCs w:val="22"/>
              </w:rPr>
              <w:t>538</w:t>
            </w:r>
            <w:r w:rsidR="00FB0B4A">
              <w:rPr>
                <w:rFonts w:eastAsia="Batang"/>
                <w:sz w:val="22"/>
                <w:szCs w:val="22"/>
              </w:rPr>
              <w:t xml:space="preserve"> </w:t>
            </w:r>
            <w:r>
              <w:rPr>
                <w:rFonts w:eastAsia="Batang"/>
                <w:sz w:val="22"/>
                <w:szCs w:val="22"/>
              </w:rPr>
              <w:t>000.00 руб.</w:t>
            </w:r>
          </w:p>
        </w:tc>
      </w:tr>
      <w:tr w:rsidR="0002086B" w:rsidRPr="00580955" w:rsidTr="00BE3EAB">
        <w:trPr>
          <w:trHeight w:val="1126"/>
        </w:trPr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80" w:after="8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80" w:after="8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Требования к сообщению о проведении торгов</w:t>
            </w:r>
          </w:p>
        </w:tc>
        <w:tc>
          <w:tcPr>
            <w:tcW w:w="3760" w:type="pct"/>
          </w:tcPr>
          <w:p w:rsidR="0002086B" w:rsidRPr="00580955" w:rsidRDefault="0002086B" w:rsidP="00BE3EAB">
            <w:pPr>
              <w:spacing w:before="40" w:after="40"/>
              <w:ind w:firstLine="319"/>
              <w:jc w:val="both"/>
              <w:rPr>
                <w:rStyle w:val="blk"/>
                <w:sz w:val="22"/>
                <w:szCs w:val="22"/>
              </w:rPr>
            </w:pPr>
            <w:r w:rsidRPr="00580955">
              <w:rPr>
                <w:rStyle w:val="blk"/>
                <w:sz w:val="22"/>
                <w:szCs w:val="22"/>
              </w:rPr>
              <w:t>Сообщение о проведении торгов должно быть опубликовано организатором торгов не менее чем за 30 (Тридцать) дней до их проведения в Едином Федеральном реестре сведений о банкротстве, на электронной торговой площадке.</w:t>
            </w:r>
          </w:p>
          <w:p w:rsidR="0002086B" w:rsidRPr="00580955" w:rsidRDefault="0002086B" w:rsidP="00BE3EAB">
            <w:pPr>
              <w:spacing w:before="40" w:after="40"/>
              <w:ind w:firstLine="319"/>
              <w:jc w:val="both"/>
              <w:rPr>
                <w:rStyle w:val="blk"/>
                <w:sz w:val="22"/>
                <w:szCs w:val="22"/>
              </w:rPr>
            </w:pPr>
            <w:r w:rsidRPr="00580955">
              <w:rPr>
                <w:rStyle w:val="blk"/>
                <w:sz w:val="22"/>
                <w:szCs w:val="22"/>
              </w:rPr>
              <w:t>В сообщении</w:t>
            </w:r>
            <w:r w:rsidRPr="00580955">
              <w:rPr>
                <w:rFonts w:eastAsia="Batang"/>
                <w:sz w:val="22"/>
                <w:szCs w:val="22"/>
              </w:rPr>
              <w:t xml:space="preserve"> о </w:t>
            </w:r>
            <w:r w:rsidRPr="00580955">
              <w:rPr>
                <w:rStyle w:val="blk"/>
                <w:sz w:val="22"/>
                <w:szCs w:val="22"/>
              </w:rPr>
              <w:t>проведении торгов</w:t>
            </w:r>
            <w:r w:rsidRPr="00580955">
              <w:rPr>
                <w:rFonts w:eastAsia="Batang"/>
                <w:color w:val="000000"/>
                <w:sz w:val="22"/>
                <w:szCs w:val="22"/>
              </w:rPr>
              <w:t xml:space="preserve"> </w:t>
            </w:r>
            <w:r w:rsidRPr="00580955">
              <w:rPr>
                <w:rStyle w:val="blk"/>
                <w:sz w:val="22"/>
                <w:szCs w:val="22"/>
              </w:rPr>
              <w:t>должны содержаться предусмотренные ст. 110 Закона о банкротстве: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сведения об Имуществе Должника, его составе, характеристиках, описание, порядок ознакомления с Имуществом Должника;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сведения о форме проведения торгов и форме представления предложений о цене Имущества Должника;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порядок, место, срок и время представления заявок на участие в торгах и предложений о цене Имущества Должника (даты и время начала и окончания представления указанных заявок и предложений);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начальную цену продажи Имущества Должника;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величину повышения начальной цены продажи («шаг аукциона»), </w:t>
            </w:r>
            <w:r w:rsidRPr="00580955">
              <w:rPr>
                <w:color w:val="000000"/>
                <w:sz w:val="22"/>
                <w:szCs w:val="22"/>
              </w:rPr>
              <w:br/>
              <w:t>в случае использования открытой формы подачи предложений о цене;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порядок и критерии выявления победителя торгов;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дату, время и место подведения результатов торгов;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порядок и срок заключения договора купли-продажи;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lastRenderedPageBreak/>
              <w:t>сроки платежей, реквизиты счетов, на которые вносятся платежи;</w:t>
            </w:r>
          </w:p>
          <w:p w:rsidR="0002086B" w:rsidRPr="00580955" w:rsidRDefault="0002086B" w:rsidP="00BE3EAB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  <w:p w:rsidR="0002086B" w:rsidRPr="00580955" w:rsidRDefault="0002086B" w:rsidP="00BE3EAB">
            <w:pPr>
              <w:pStyle w:val="a8"/>
              <w:spacing w:before="40" w:after="40"/>
              <w:ind w:left="0" w:firstLine="319"/>
              <w:contextualSpacing w:val="0"/>
              <w:jc w:val="both"/>
              <w:rPr>
                <w:sz w:val="22"/>
                <w:szCs w:val="22"/>
              </w:rPr>
            </w:pPr>
            <w:r w:rsidRPr="00580955">
              <w:rPr>
                <w:rStyle w:val="blk"/>
                <w:sz w:val="22"/>
                <w:szCs w:val="22"/>
              </w:rPr>
              <w:t xml:space="preserve">Проект договора купли-продажи </w:t>
            </w:r>
            <w:r w:rsidRPr="00580955">
              <w:rPr>
                <w:color w:val="000000"/>
                <w:sz w:val="22"/>
                <w:szCs w:val="22"/>
              </w:rPr>
              <w:t>Имущества Должника</w:t>
            </w:r>
            <w:r w:rsidRPr="00580955">
              <w:rPr>
                <w:rStyle w:val="blk"/>
                <w:sz w:val="22"/>
                <w:szCs w:val="22"/>
              </w:rPr>
              <w:t xml:space="preserve"> и подписанный электронной подписью организатора торгов договор о задатке подлежат размещению на электронной торговой площадке и включению в Единый федеральный реестр сведений о банкротстве без опубликования в официальном издании.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80" w:after="8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80" w:after="8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Размер задатка</w:t>
            </w:r>
          </w:p>
        </w:tc>
        <w:tc>
          <w:tcPr>
            <w:tcW w:w="3760" w:type="pct"/>
          </w:tcPr>
          <w:p w:rsidR="0002086B" w:rsidRPr="00580955" w:rsidRDefault="00FD02A1" w:rsidP="00A63BEE">
            <w:pPr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10</w:t>
            </w:r>
            <w:r w:rsidR="0002086B" w:rsidRPr="00580955">
              <w:rPr>
                <w:rFonts w:eastAsia="Batang"/>
                <w:sz w:val="22"/>
                <w:szCs w:val="22"/>
              </w:rPr>
              <w:t>% (</w:t>
            </w:r>
            <w:r w:rsidRPr="00580955">
              <w:rPr>
                <w:rFonts w:eastAsia="Batang"/>
                <w:snapToGrid w:val="0"/>
                <w:sz w:val="22"/>
                <w:szCs w:val="22"/>
              </w:rPr>
              <w:t xml:space="preserve">десять </w:t>
            </w:r>
            <w:r w:rsidR="0002086B" w:rsidRPr="00580955">
              <w:rPr>
                <w:rFonts w:eastAsia="Batang"/>
                <w:sz w:val="22"/>
                <w:szCs w:val="22"/>
              </w:rPr>
              <w:t>процентов) от начальной стоимости лота.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40" w:after="4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40" w:after="40"/>
              <w:ind w:right="-36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Порядок и сроки внесения задатка</w:t>
            </w:r>
          </w:p>
        </w:tc>
        <w:tc>
          <w:tcPr>
            <w:tcW w:w="3760" w:type="pct"/>
          </w:tcPr>
          <w:p w:rsidR="0002086B" w:rsidRPr="00580955" w:rsidRDefault="0002086B" w:rsidP="00BE3EAB">
            <w:pPr>
              <w:spacing w:before="40" w:after="40"/>
              <w:ind w:firstLine="319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Сроки и порядок внесения задатка, реквизиты счетов, на которые вносится задаток, указывается организатором торгов в сообщении о продаже Имущества Должника в соответствии с положениями подпункта 7.1 пункта 7 и пунктом 10 статьи 110 Закона о банкротстве.</w:t>
            </w:r>
          </w:p>
        </w:tc>
      </w:tr>
      <w:tr w:rsidR="0002086B" w:rsidRPr="00580955" w:rsidTr="00BE3EAB">
        <w:tc>
          <w:tcPr>
            <w:tcW w:w="326" w:type="pct"/>
            <w:shd w:val="clear" w:color="auto" w:fill="auto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40" w:after="4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  <w:shd w:val="clear" w:color="auto" w:fill="auto"/>
          </w:tcPr>
          <w:p w:rsidR="0002086B" w:rsidRPr="00580955" w:rsidRDefault="0002086B" w:rsidP="00BE3EAB">
            <w:pPr>
              <w:spacing w:before="40" w:after="4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Специальный банковский счет</w:t>
            </w:r>
          </w:p>
        </w:tc>
        <w:tc>
          <w:tcPr>
            <w:tcW w:w="3760" w:type="pct"/>
            <w:shd w:val="clear" w:color="auto" w:fill="auto"/>
          </w:tcPr>
          <w:p w:rsidR="0002086B" w:rsidRPr="00580955" w:rsidRDefault="0002086B" w:rsidP="00BE3EAB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Денежные средства, вырученные от реализации Имущества Должника, подлежат зачислению на специальный банковский счет Должника, открытый финансовым управляющим в соответствии с пунктом 3 статьи 138 Закона о банкротстве и предназначенный только для удовлетворения требований Конкурсного кредитора.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40" w:after="4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40" w:after="4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Шаг аукциона</w:t>
            </w:r>
          </w:p>
        </w:tc>
        <w:tc>
          <w:tcPr>
            <w:tcW w:w="3760" w:type="pct"/>
          </w:tcPr>
          <w:p w:rsidR="0002086B" w:rsidRPr="00580955" w:rsidRDefault="0002086B" w:rsidP="00BE3EAB">
            <w:pPr>
              <w:tabs>
                <w:tab w:val="left" w:pos="-108"/>
                <w:tab w:val="left" w:pos="601"/>
              </w:tabs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5% (</w:t>
            </w:r>
            <w:r w:rsidRPr="00580955">
              <w:rPr>
                <w:rFonts w:eastAsia="Batang"/>
                <w:snapToGrid w:val="0"/>
                <w:sz w:val="22"/>
                <w:szCs w:val="22"/>
              </w:rPr>
              <w:t>пять</w:t>
            </w:r>
            <w:r w:rsidRPr="00580955">
              <w:rPr>
                <w:rFonts w:eastAsia="Batang"/>
                <w:sz w:val="22"/>
                <w:szCs w:val="22"/>
              </w:rPr>
              <w:t xml:space="preserve"> процентов) от начальной цены реализации лота.</w:t>
            </w:r>
          </w:p>
        </w:tc>
      </w:tr>
      <w:tr w:rsidR="0002086B" w:rsidRPr="00580955" w:rsidTr="00BE3EAB">
        <w:tc>
          <w:tcPr>
            <w:tcW w:w="326" w:type="pct"/>
          </w:tcPr>
          <w:p w:rsidR="0002086B" w:rsidRPr="00580955" w:rsidRDefault="0002086B" w:rsidP="00BE3EAB">
            <w:pPr>
              <w:numPr>
                <w:ilvl w:val="0"/>
                <w:numId w:val="2"/>
              </w:numPr>
              <w:tabs>
                <w:tab w:val="left" w:pos="318"/>
              </w:tabs>
              <w:spacing w:before="40" w:after="4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02086B" w:rsidRPr="00580955" w:rsidRDefault="0002086B" w:rsidP="00BE3EAB">
            <w:pPr>
              <w:spacing w:before="40" w:after="4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Условия оформления заявки для участия в торгах</w:t>
            </w:r>
          </w:p>
        </w:tc>
        <w:tc>
          <w:tcPr>
            <w:tcW w:w="3760" w:type="pct"/>
          </w:tcPr>
          <w:p w:rsidR="002C07D6" w:rsidRPr="00580955" w:rsidRDefault="002C07D6" w:rsidP="00BE3EAB">
            <w:pPr>
              <w:ind w:firstLine="540"/>
              <w:jc w:val="both"/>
              <w:rPr>
                <w:b/>
                <w:color w:val="000000"/>
                <w:sz w:val="22"/>
                <w:szCs w:val="22"/>
              </w:rPr>
            </w:pPr>
            <w:r w:rsidRPr="00580955">
              <w:rPr>
                <w:b/>
                <w:color w:val="000000"/>
                <w:sz w:val="22"/>
                <w:szCs w:val="22"/>
              </w:rPr>
              <w:t>Для проведения открытых торгов Организатор торгов заключает договор о проведении торгов с Оператором электронной площадки из числа рекомендуемых ПАО Сбербанк для реализации залогового имущества</w:t>
            </w:r>
            <w:r w:rsidRPr="00580955">
              <w:rPr>
                <w:rStyle w:val="af2"/>
                <w:b/>
                <w:color w:val="000000"/>
                <w:sz w:val="22"/>
                <w:szCs w:val="22"/>
              </w:rPr>
              <w:footnoteReference w:id="1"/>
            </w:r>
            <w:r w:rsidRPr="00580955">
              <w:rPr>
                <w:b/>
                <w:color w:val="000000"/>
                <w:sz w:val="22"/>
                <w:szCs w:val="22"/>
              </w:rPr>
              <w:t>.</w:t>
            </w:r>
          </w:p>
          <w:p w:rsidR="0002086B" w:rsidRPr="00580955" w:rsidRDefault="0002086B" w:rsidP="00BE3EAB">
            <w:pPr>
              <w:ind w:firstLine="540"/>
              <w:jc w:val="both"/>
              <w:rPr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Для участия в торгах заявитель регистрируется в качестве покупателя на сайте электронной торговой площадки. Регистрация на электронной площадке осуществляется без взимания платы.</w:t>
            </w:r>
          </w:p>
          <w:p w:rsidR="0002086B" w:rsidRPr="00580955" w:rsidRDefault="0002086B" w:rsidP="00BE3EAB">
            <w:pPr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Заявки на участие в торгах и предложения о цене Имущества Должника направляются оператору электронной торговой площадки в соответствии с регламентом электронной торговой площадки, размещенным на сайте электронной торговой площадки.</w:t>
            </w:r>
          </w:p>
          <w:p w:rsidR="0002086B" w:rsidRPr="00580955" w:rsidRDefault="0002086B" w:rsidP="00BE3EAB">
            <w:pPr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Заявка на участие в торгах должна соответствовать требованиям, установленным Законом о банкротстве и указанным в сообщении о проведении торгов.</w:t>
            </w:r>
          </w:p>
          <w:p w:rsidR="0002086B" w:rsidRPr="00580955" w:rsidRDefault="0002086B" w:rsidP="00BE3EAB">
            <w:pPr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Представление заявок на участие в торгах производится в порядке, предусмотренном разделом IV Приказа Минэкономразвития РФ № 495 от 23.07.2015</w:t>
            </w:r>
            <w:r w:rsidR="003B0D3E" w:rsidRPr="00580955">
              <w:rPr>
                <w:color w:val="000000"/>
                <w:sz w:val="22"/>
                <w:szCs w:val="22"/>
              </w:rPr>
              <w:t xml:space="preserve"> г</w:t>
            </w:r>
            <w:r w:rsidRPr="00580955">
              <w:rPr>
                <w:color w:val="000000"/>
                <w:sz w:val="22"/>
                <w:szCs w:val="22"/>
              </w:rPr>
              <w:t>.</w:t>
            </w:r>
          </w:p>
        </w:tc>
      </w:tr>
      <w:tr w:rsidR="00A93E98" w:rsidRPr="00580955" w:rsidTr="00BE3EAB">
        <w:tc>
          <w:tcPr>
            <w:tcW w:w="326" w:type="pct"/>
          </w:tcPr>
          <w:p w:rsidR="00A93E98" w:rsidRPr="00580955" w:rsidRDefault="00A93E98" w:rsidP="00A93E98">
            <w:pPr>
              <w:numPr>
                <w:ilvl w:val="0"/>
                <w:numId w:val="2"/>
              </w:num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</w:p>
        </w:tc>
        <w:tc>
          <w:tcPr>
            <w:tcW w:w="914" w:type="pct"/>
          </w:tcPr>
          <w:p w:rsidR="00A93E98" w:rsidRPr="00580955" w:rsidRDefault="00A93E98" w:rsidP="00BE0071">
            <w:pPr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Порядок оформления заявки для участия в торгах</w:t>
            </w:r>
          </w:p>
        </w:tc>
        <w:tc>
          <w:tcPr>
            <w:tcW w:w="3760" w:type="pct"/>
          </w:tcPr>
          <w:p w:rsidR="00A93E98" w:rsidRPr="00580955" w:rsidRDefault="00A93E98" w:rsidP="00A93E98">
            <w:pPr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о банкротстве и указанным в сообщении о проведении торгов.</w:t>
            </w:r>
          </w:p>
          <w:p w:rsidR="00A93E98" w:rsidRPr="00580955" w:rsidRDefault="00A93E98" w:rsidP="00A93E98">
            <w:pPr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поступления. 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 xml:space="preserve">Заявка на проведение открытых торгов и прилагаемые к ней </w:t>
            </w:r>
            <w:r w:rsidRPr="00580955">
              <w:rPr>
                <w:rFonts w:eastAsia="Batang"/>
                <w:sz w:val="22"/>
                <w:szCs w:val="22"/>
              </w:rPr>
              <w:lastRenderedPageBreak/>
              <w:t>сведения и документы должны быть размещены на электронной площадке в течение одного часа с момента регистрации такой заявки. Доступ к данной информации предоставляется только лицам, зарегистрированным на электронной площадке.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Решение организатора торгов о допуске заявителей к участию в открытых торгах принимается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Оператор электронной площадки в день начала представления</w:t>
            </w:r>
            <w:r w:rsidRPr="00580955">
              <w:rPr>
                <w:sz w:val="22"/>
                <w:szCs w:val="22"/>
              </w:rPr>
              <w:t xml:space="preserve"> </w:t>
            </w:r>
            <w:r w:rsidRPr="00580955">
              <w:rPr>
                <w:rFonts w:eastAsia="Batang"/>
                <w:sz w:val="22"/>
                <w:szCs w:val="22"/>
              </w:rPr>
              <w:t>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содержащихся в сообщении о торгах.</w:t>
            </w:r>
          </w:p>
          <w:p w:rsidR="00A93E98" w:rsidRPr="00580955" w:rsidRDefault="00A93E98" w:rsidP="00A93E98">
            <w:pPr>
              <w:ind w:firstLine="540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В течение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Заявитель вправе изменить или отозвать заявку на участие в торгах не позднее окончания срока подачи заявок на участие в торгах, направив об этом уведомление оператору электронной торговой площадки.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Заявители, допущенные к участию в торгах, признаются участниками торгов.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Имущества Должника до начала торгов либо до момента открытия доступа к представленным в форме электронных документов заявкам на участие в торгах.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Решение об отказе в допуске заявителя к участию в торгах принимается в случае, если: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заявка на участие в торгах не соответствует требованиям, установленным Законом о банкротстве и указанным в сообщении о проведении торгов;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представленные заявителем документы не соответствуют установленным к ним требованиям или недостоверны;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5 (пяти) календарных дней со дня подписания указанного протокола.</w:t>
            </w:r>
          </w:p>
          <w:p w:rsidR="00A93E98" w:rsidRPr="00580955" w:rsidRDefault="00A93E98" w:rsidP="00A93E98">
            <w:pPr>
              <w:spacing w:before="40" w:after="40"/>
              <w:ind w:firstLine="346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Решение о признании или об отказе в признании заявителя участником торгов может быть обжаловано в порядке, установленном законодательством Российской Федерации.</w:t>
            </w:r>
          </w:p>
        </w:tc>
      </w:tr>
      <w:tr w:rsidR="00A93E98" w:rsidRPr="00580955" w:rsidTr="00BE3EAB">
        <w:tc>
          <w:tcPr>
            <w:tcW w:w="326" w:type="pct"/>
          </w:tcPr>
          <w:p w:rsidR="00A93E98" w:rsidRPr="00580955" w:rsidRDefault="00BE0071" w:rsidP="00BE0071">
            <w:p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  <w:r w:rsidRPr="00580955">
              <w:rPr>
                <w:spacing w:val="-9"/>
                <w:sz w:val="22"/>
                <w:szCs w:val="22"/>
              </w:rPr>
              <w:t>19.</w:t>
            </w:r>
          </w:p>
        </w:tc>
        <w:tc>
          <w:tcPr>
            <w:tcW w:w="914" w:type="pct"/>
          </w:tcPr>
          <w:p w:rsidR="00A93E98" w:rsidRPr="00580955" w:rsidRDefault="00EF5129" w:rsidP="00A93E98">
            <w:pPr>
              <w:tabs>
                <w:tab w:val="left" w:pos="709"/>
              </w:tabs>
              <w:spacing w:before="60" w:after="60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 xml:space="preserve">Срок подачи </w:t>
            </w:r>
            <w:r w:rsidRPr="00580955">
              <w:rPr>
                <w:rFonts w:eastAsia="Batang"/>
                <w:sz w:val="22"/>
                <w:szCs w:val="22"/>
              </w:rPr>
              <w:lastRenderedPageBreak/>
              <w:t>документов на участие в торгах</w:t>
            </w:r>
          </w:p>
        </w:tc>
        <w:tc>
          <w:tcPr>
            <w:tcW w:w="3760" w:type="pct"/>
          </w:tcPr>
          <w:p w:rsidR="00A93E98" w:rsidRPr="00580955" w:rsidRDefault="00EF5129" w:rsidP="00A93E98">
            <w:pPr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lastRenderedPageBreak/>
              <w:t xml:space="preserve">Срок представления заявок на участие в торгах должен составлять не менее 25 (двадцати пяти) рабочих дней и не более 30 (тридцати) </w:t>
            </w:r>
            <w:r w:rsidRPr="00580955">
              <w:rPr>
                <w:rFonts w:eastAsia="Batang"/>
                <w:sz w:val="22"/>
                <w:szCs w:val="22"/>
              </w:rPr>
              <w:lastRenderedPageBreak/>
              <w:t>рабочих дней со дня опубликования и размещения сообщения о проведении торгов.</w:t>
            </w:r>
          </w:p>
        </w:tc>
      </w:tr>
      <w:tr w:rsidR="00A93E98" w:rsidRPr="00580955" w:rsidTr="00BE3EAB">
        <w:tc>
          <w:tcPr>
            <w:tcW w:w="326" w:type="pct"/>
          </w:tcPr>
          <w:p w:rsidR="00A93E98" w:rsidRPr="00580955" w:rsidRDefault="00BE0071" w:rsidP="00BE0071">
            <w:p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  <w:r w:rsidRPr="00580955">
              <w:rPr>
                <w:spacing w:val="-9"/>
                <w:sz w:val="22"/>
                <w:szCs w:val="22"/>
              </w:rPr>
              <w:lastRenderedPageBreak/>
              <w:t>20.</w:t>
            </w:r>
          </w:p>
        </w:tc>
        <w:tc>
          <w:tcPr>
            <w:tcW w:w="914" w:type="pct"/>
          </w:tcPr>
          <w:p w:rsidR="00A93E98" w:rsidRPr="00580955" w:rsidRDefault="00A93E98" w:rsidP="00A93E98">
            <w:pPr>
              <w:spacing w:before="60" w:after="60"/>
              <w:rPr>
                <w:sz w:val="22"/>
                <w:szCs w:val="22"/>
              </w:rPr>
            </w:pPr>
            <w:r w:rsidRPr="00580955">
              <w:rPr>
                <w:sz w:val="22"/>
                <w:szCs w:val="22"/>
              </w:rPr>
              <w:t>Порядок проведения торгов и подведение их результатов</w:t>
            </w:r>
          </w:p>
        </w:tc>
        <w:tc>
          <w:tcPr>
            <w:tcW w:w="3760" w:type="pct"/>
          </w:tcPr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Заявитель приобретает статус участника аукциона с момента оформления организатором торгов протокола о признании заявителей участниками аукциона.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Торги проводятся путем повышения начальной цены продажи на величину, кратную величине «Шага аукциона».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Аукцион с подачей предложений о цене Имущества Должника в открытой форме проводится в следующем порядке: 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аукцион должен быть проведен не позднее 5 (пяти) рабочих дней с даты определения участников аукциона;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«Шаг аукциона» устанавливается организатором торгов в соответствии с пунктом 16 настоящего Положения и не изменяется в течение всего аукциона;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9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аукцион считается оконченным, если на сайте электронной торговой площадки не поступило ни одного предложения, предусматривающего более высокую цену Имущества Должника;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744"/>
              </w:tabs>
              <w:autoSpaceDE/>
              <w:autoSpaceDN/>
              <w:adjustRightInd/>
              <w:spacing w:before="40" w:after="40"/>
              <w:ind w:left="460" w:firstLine="0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 в течение 60 (шестидесяти) минут с момента начала представления предложений о цене Имущества Должника;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744"/>
              </w:tabs>
              <w:autoSpaceDE/>
              <w:autoSpaceDN/>
              <w:adjustRightInd/>
              <w:spacing w:before="40" w:after="40"/>
              <w:ind w:left="460" w:firstLine="0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 в течение 30 (тридцати) минут после представления последнего предложения о цене. 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победителем торгов признается участник торгов, предложивший наибольшую цену за Имущество Должника;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цена Имущества Должника, предложенная победителем аукциона, заносится в протокол об итогах аукциона;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информация об окончании аукциона размещается на сайте электронной торговой площадки автоматически в соответствии с регламентом ее работы.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Протокол о результатах торгов является документом, удостоверяющим право победителя на заключение договора купли-продажи Имущества Должника.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путем включения его в Единый федеральный реестр сведений о банкротстве в соответствии со ст. 213.7.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 о предложенной победителем цене Имущества Должника.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</w:t>
            </w:r>
            <w:r w:rsidRPr="00580955">
              <w:rPr>
                <w:color w:val="000000"/>
                <w:sz w:val="22"/>
                <w:szCs w:val="22"/>
              </w:rPr>
              <w:lastRenderedPageBreak/>
              <w:t>несостоявшимся.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В случае признания аукциона несостоявшимся, организатор торгов в тот же день составляет соответствующий протокол.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 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результаты рассмотрения предложений о цене Имущества Должника, представленных участниками торгов (победителем торгов признается участник торгов, предложивший наибольшую цену за Имущество Должника);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наименование и место нахождения (для юридического лица), фамилия, имя, отчество и место жительства (для физического лица) победителя открытых торгов; 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обоснование принятого организатором торгов решения о признании участника торгов победителем.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Решение о признании участника торгов победителем может быть обжаловано в порядке, установленном законодательством Российской Федерации.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В течение 2 (двух) рабочих дней с даты подписания протокола о результатах проведения торгов организатор торгов направляет победителю торгов и финансовому управляющему копии этого протокола. 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В течение 5 (пяти)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Должника. 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Оплата в соответствии с договором купли-продажи должна быть осуществлена покупателем не позднее 30 (тридцати) календарных дней со дня подписания этого договора. 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В случае если не были представлены заявки на участие в торгах, организатор торгов принимает решение о признании торгов несостоявшимися. 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Закона о банкротстве.</w:t>
            </w:r>
          </w:p>
          <w:p w:rsidR="00A93E98" w:rsidRPr="00580955" w:rsidRDefault="00A93E98" w:rsidP="00A93E98">
            <w:pPr>
              <w:spacing w:before="40" w:after="40"/>
              <w:ind w:firstLine="319"/>
              <w:jc w:val="both"/>
              <w:rPr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В случае признания торгов несостоявшимися и не заключения договора купли-продажи Имущества Должника </w:t>
            </w:r>
            <w:r w:rsidRPr="00580955">
              <w:rPr>
                <w:sz w:val="22"/>
                <w:szCs w:val="22"/>
              </w:rPr>
              <w:t>с единственным участником торгов, а также в случае не заключения договора купли-</w:t>
            </w:r>
            <w:r w:rsidRPr="00580955">
              <w:rPr>
                <w:sz w:val="22"/>
                <w:szCs w:val="22"/>
              </w:rPr>
              <w:lastRenderedPageBreak/>
              <w:t xml:space="preserve">продажи </w:t>
            </w:r>
            <w:r w:rsidRPr="00580955">
              <w:rPr>
                <w:color w:val="000000"/>
                <w:sz w:val="22"/>
                <w:szCs w:val="22"/>
              </w:rPr>
              <w:t xml:space="preserve">по результатам торгов, финансовый управляющий в течение 2 (двух) календарных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Должника </w:t>
            </w:r>
            <w:r w:rsidRPr="00580955">
              <w:rPr>
                <w:sz w:val="22"/>
                <w:szCs w:val="22"/>
              </w:rPr>
              <w:t>с единственным участником торгов,</w:t>
            </w:r>
            <w:r w:rsidRPr="00580955">
              <w:rPr>
                <w:color w:val="000000"/>
                <w:sz w:val="22"/>
                <w:szCs w:val="22"/>
              </w:rPr>
              <w:t xml:space="preserve"> </w:t>
            </w:r>
            <w:r w:rsidRPr="00580955">
              <w:rPr>
                <w:sz w:val="22"/>
                <w:szCs w:val="22"/>
              </w:rPr>
              <w:t>заключения договора купли-продажи</w:t>
            </w:r>
            <w:r w:rsidRPr="00580955">
              <w:rPr>
                <w:color w:val="000000"/>
                <w:sz w:val="22"/>
                <w:szCs w:val="22"/>
              </w:rPr>
              <w:t xml:space="preserve"> по результатам торгов, принимает решение о проведении повторных торгов и об установлении начальной цены продажи Имущества Должника.</w:t>
            </w:r>
          </w:p>
          <w:p w:rsidR="00A93E98" w:rsidRPr="00580955" w:rsidRDefault="00A93E98" w:rsidP="00A93E98">
            <w:pPr>
              <w:tabs>
                <w:tab w:val="left" w:pos="601"/>
              </w:tabs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Повторные торги проводятся в порядке, установленном Законом о банкротстве. Начальная цена продажи Имущества Должника на повторных торгах устанавливается на 10% (десять процентов) ниже начальной цены продажи Имущества Должника, установленной в соответствии с Законом о банкротстве на первоначальных торгах, в раз</w:t>
            </w:r>
            <w:r w:rsidR="00FD02A1" w:rsidRPr="00580955">
              <w:rPr>
                <w:color w:val="000000"/>
                <w:sz w:val="22"/>
                <w:szCs w:val="22"/>
              </w:rPr>
              <w:t xml:space="preserve">мере </w:t>
            </w:r>
            <w:r w:rsidR="00DC0401" w:rsidRPr="00580955">
              <w:rPr>
                <w:color w:val="000000"/>
                <w:sz w:val="22"/>
                <w:szCs w:val="22"/>
              </w:rPr>
              <w:t>–</w:t>
            </w:r>
            <w:r w:rsidR="00FD02A1" w:rsidRPr="0058095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1</w:t>
            </w:r>
            <w:r w:rsidR="00FB0B4A">
              <w:rPr>
                <w:b/>
                <w:color w:val="000000"/>
                <w:sz w:val="22"/>
                <w:szCs w:val="22"/>
              </w:rPr>
              <w:t> </w:t>
            </w:r>
            <w:r>
              <w:rPr>
                <w:b/>
                <w:color w:val="000000"/>
                <w:sz w:val="22"/>
                <w:szCs w:val="22"/>
              </w:rPr>
              <w:t>384</w:t>
            </w:r>
            <w:r w:rsidR="00FB0B4A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200.00</w:t>
            </w:r>
            <w:r w:rsidR="00FD02A1" w:rsidRPr="002F2CE3">
              <w:rPr>
                <w:color w:val="000000"/>
                <w:sz w:val="22"/>
                <w:szCs w:val="22"/>
              </w:rPr>
              <w:t xml:space="preserve"> руб</w:t>
            </w:r>
            <w:r w:rsidR="00FD02A1" w:rsidRPr="00580955">
              <w:rPr>
                <w:b/>
                <w:color w:val="000000"/>
                <w:sz w:val="22"/>
                <w:szCs w:val="22"/>
              </w:rPr>
              <w:t>.</w:t>
            </w:r>
            <w:r w:rsidRPr="00580955">
              <w:rPr>
                <w:color w:val="000000"/>
                <w:sz w:val="22"/>
                <w:szCs w:val="22"/>
              </w:rPr>
              <w:t xml:space="preserve"> 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Денежные средства, вырученные от реализации Имущества Должника, распределяются в порядке и очередности, установленном пунктом 5 статьи 213.27 Закона о банкротстве.</w:t>
            </w:r>
          </w:p>
          <w:p w:rsidR="00EE38CC" w:rsidRPr="007F13AB" w:rsidRDefault="00A93E98" w:rsidP="00A35FE7">
            <w:pPr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В случае если повторные торги по продаже Имущества Должника будут признаны несостоявшимися,</w:t>
            </w:r>
            <w:r w:rsidR="00EE38CC" w:rsidRPr="00EE38CC">
              <w:rPr>
                <w:color w:val="000000"/>
                <w:sz w:val="22"/>
                <w:szCs w:val="22"/>
              </w:rPr>
              <w:t xml:space="preserve"> </w:t>
            </w:r>
            <w:r w:rsidR="00EE38CC" w:rsidRPr="007F13AB">
              <w:rPr>
                <w:color w:val="000000"/>
                <w:sz w:val="22"/>
                <w:szCs w:val="22"/>
              </w:rPr>
              <w:t>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торгов, Банк не использует право кредитора оставить предмет залога за собой. Имущество должника подлежит продаже посредством публичного предложения.</w:t>
            </w:r>
          </w:p>
          <w:p w:rsidR="00A35FE7" w:rsidRPr="00580955" w:rsidRDefault="00EE38CC" w:rsidP="00EE38CC">
            <w:pPr>
              <w:spacing w:before="40" w:after="40"/>
              <w:ind w:firstLine="318"/>
              <w:jc w:val="both"/>
              <w:rPr>
                <w:color w:val="000000"/>
                <w:sz w:val="22"/>
                <w:szCs w:val="22"/>
              </w:rPr>
            </w:pPr>
            <w:r w:rsidRPr="007F13AB">
              <w:rPr>
                <w:color w:val="000000"/>
                <w:sz w:val="22"/>
                <w:szCs w:val="22"/>
              </w:rPr>
              <w:t>Определение порядка и условий продажи имущества Должника посредством публичного предложения будет осуществляться в соответствии с изменениями, внесенными Банком в настоящее Положения.</w:t>
            </w:r>
          </w:p>
        </w:tc>
      </w:tr>
      <w:tr w:rsidR="00A93E98" w:rsidRPr="00580955" w:rsidTr="00BE3EAB">
        <w:tc>
          <w:tcPr>
            <w:tcW w:w="326" w:type="pct"/>
          </w:tcPr>
          <w:p w:rsidR="00A93E98" w:rsidRPr="00580955" w:rsidRDefault="00BE0071" w:rsidP="00BE0071">
            <w:pPr>
              <w:tabs>
                <w:tab w:val="left" w:pos="318"/>
              </w:tabs>
              <w:spacing w:before="60" w:after="60"/>
              <w:rPr>
                <w:spacing w:val="-9"/>
                <w:sz w:val="22"/>
                <w:szCs w:val="22"/>
              </w:rPr>
            </w:pPr>
            <w:r w:rsidRPr="00580955">
              <w:rPr>
                <w:spacing w:val="-9"/>
                <w:sz w:val="22"/>
                <w:szCs w:val="22"/>
              </w:rPr>
              <w:lastRenderedPageBreak/>
              <w:t>21.</w:t>
            </w:r>
          </w:p>
        </w:tc>
        <w:tc>
          <w:tcPr>
            <w:tcW w:w="914" w:type="pct"/>
          </w:tcPr>
          <w:p w:rsidR="00A93E98" w:rsidRPr="00580955" w:rsidRDefault="00A93E98" w:rsidP="00A93E98">
            <w:pPr>
              <w:spacing w:before="60" w:after="60"/>
              <w:rPr>
                <w:sz w:val="22"/>
                <w:szCs w:val="22"/>
              </w:rPr>
            </w:pPr>
            <w:r w:rsidRPr="00580955">
              <w:rPr>
                <w:sz w:val="22"/>
                <w:szCs w:val="22"/>
              </w:rPr>
              <w:t>Условия возврата задатка</w:t>
            </w:r>
          </w:p>
        </w:tc>
        <w:tc>
          <w:tcPr>
            <w:tcW w:w="3760" w:type="pct"/>
          </w:tcPr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Суммы внесенных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проведения торгов.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Задаток не подлежит возврату: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2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 xml:space="preserve">в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 </w:t>
            </w:r>
          </w:p>
          <w:p w:rsidR="00A93E98" w:rsidRPr="00580955" w:rsidRDefault="00A93E98" w:rsidP="00A93E98">
            <w:pPr>
              <w:widowControl/>
              <w:numPr>
                <w:ilvl w:val="0"/>
                <w:numId w:val="1"/>
              </w:numPr>
              <w:tabs>
                <w:tab w:val="left" w:pos="601"/>
              </w:tabs>
              <w:autoSpaceDE/>
              <w:autoSpaceDN/>
              <w:adjustRightInd/>
              <w:spacing w:before="40" w:after="40"/>
              <w:ind w:left="0" w:firstLine="318"/>
              <w:jc w:val="both"/>
              <w:rPr>
                <w:color w:val="000000"/>
                <w:sz w:val="22"/>
                <w:szCs w:val="22"/>
              </w:rPr>
            </w:pPr>
            <w:r w:rsidRPr="00580955">
              <w:rPr>
                <w:color w:val="000000"/>
                <w:sz w:val="22"/>
                <w:szCs w:val="22"/>
              </w:rPr>
              <w:t>в случае нарушения покупателем условий договора купли-продажи по сроку оплаты Имущества Должника, продавец вправе в одностороннем порядке отказаться от исполнения договора купли-продажи, что влечет прекращение его действия.</w:t>
            </w:r>
          </w:p>
        </w:tc>
      </w:tr>
      <w:tr w:rsidR="00A93E98" w:rsidRPr="00580955" w:rsidTr="00BE3EAB">
        <w:tc>
          <w:tcPr>
            <w:tcW w:w="326" w:type="pct"/>
          </w:tcPr>
          <w:p w:rsidR="00A93E98" w:rsidRPr="00580955" w:rsidRDefault="00A35FE7" w:rsidP="00BE0071">
            <w:pPr>
              <w:tabs>
                <w:tab w:val="left" w:pos="318"/>
              </w:tabs>
              <w:spacing w:before="40" w:after="40"/>
              <w:rPr>
                <w:spacing w:val="-9"/>
                <w:sz w:val="22"/>
                <w:szCs w:val="22"/>
              </w:rPr>
            </w:pPr>
            <w:r w:rsidRPr="00580955">
              <w:rPr>
                <w:spacing w:val="-9"/>
                <w:sz w:val="22"/>
                <w:szCs w:val="22"/>
              </w:rPr>
              <w:t>22</w:t>
            </w:r>
            <w:r w:rsidR="00BE0071" w:rsidRPr="00580955">
              <w:rPr>
                <w:spacing w:val="-9"/>
                <w:sz w:val="22"/>
                <w:szCs w:val="22"/>
              </w:rPr>
              <w:t>.</w:t>
            </w:r>
          </w:p>
        </w:tc>
        <w:tc>
          <w:tcPr>
            <w:tcW w:w="914" w:type="pct"/>
          </w:tcPr>
          <w:p w:rsidR="00A93E98" w:rsidRPr="00580955" w:rsidRDefault="00A93E98" w:rsidP="00A93E98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40" w:after="40"/>
              <w:rPr>
                <w:rFonts w:eastAsia="Batang"/>
                <w:color w:val="000000" w:themeColor="text1"/>
                <w:sz w:val="22"/>
                <w:szCs w:val="22"/>
              </w:rPr>
            </w:pPr>
            <w:r w:rsidRPr="00580955">
              <w:rPr>
                <w:rFonts w:eastAsia="Batang"/>
                <w:color w:val="000000" w:themeColor="text1"/>
                <w:sz w:val="22"/>
                <w:szCs w:val="22"/>
              </w:rPr>
              <w:t xml:space="preserve">Условия оплаты </w:t>
            </w:r>
            <w:r w:rsidRPr="00437EAB">
              <w:rPr>
                <w:rFonts w:eastAsia="Batang"/>
                <w:color w:val="000000" w:themeColor="text1"/>
                <w:sz w:val="22"/>
                <w:szCs w:val="22"/>
              </w:rPr>
              <w:t>Имущества</w:t>
            </w:r>
            <w:r w:rsidR="00E616BF" w:rsidRPr="00437EAB">
              <w:rPr>
                <w:rFonts w:eastAsia="Batang"/>
                <w:color w:val="000000" w:themeColor="text1"/>
                <w:sz w:val="22"/>
                <w:szCs w:val="22"/>
              </w:rPr>
              <w:t xml:space="preserve"> и снятия обременения</w:t>
            </w:r>
          </w:p>
        </w:tc>
        <w:tc>
          <w:tcPr>
            <w:tcW w:w="3760" w:type="pct"/>
          </w:tcPr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>Платежи осуществляются в денежной форме.</w:t>
            </w:r>
          </w:p>
          <w:p w:rsidR="00A93E98" w:rsidRPr="00580955" w:rsidRDefault="00A93E98" w:rsidP="00A93E98">
            <w:pPr>
              <w:spacing w:before="40" w:after="40"/>
              <w:ind w:firstLine="318"/>
              <w:jc w:val="both"/>
              <w:rPr>
                <w:rFonts w:eastAsia="Batang"/>
                <w:sz w:val="22"/>
                <w:szCs w:val="22"/>
              </w:rPr>
            </w:pPr>
            <w:r w:rsidRPr="00580955">
              <w:rPr>
                <w:rFonts w:eastAsia="Batang"/>
                <w:sz w:val="22"/>
                <w:szCs w:val="22"/>
              </w:rPr>
              <w:t xml:space="preserve">Победитель торгов на основании договора купли-продажи осуществляет платеж в денежной форме путем перечисления денежных средств на специальный банковский счет Должника, открытый финансовым управляющим в соответствии с пунктом 3 статьи 138 Закона о банкротстве. </w:t>
            </w:r>
          </w:p>
          <w:p w:rsidR="00A93E98" w:rsidRPr="00437EAB" w:rsidRDefault="00A93E98" w:rsidP="00EE38CC">
            <w:pPr>
              <w:spacing w:before="40" w:after="40"/>
              <w:ind w:firstLine="318"/>
              <w:jc w:val="both"/>
              <w:rPr>
                <w:sz w:val="22"/>
                <w:szCs w:val="22"/>
              </w:rPr>
            </w:pPr>
            <w:r w:rsidRPr="00437EAB">
              <w:rPr>
                <w:sz w:val="22"/>
                <w:szCs w:val="22"/>
              </w:rPr>
              <w:t>Денежные средства, вырученные от реализации</w:t>
            </w:r>
            <w:r w:rsidR="00EE38CC" w:rsidRPr="00437EAB">
              <w:rPr>
                <w:sz w:val="22"/>
                <w:szCs w:val="22"/>
              </w:rPr>
              <w:t xml:space="preserve"> заложенного</w:t>
            </w:r>
            <w:r w:rsidRPr="00437EAB">
              <w:rPr>
                <w:sz w:val="22"/>
                <w:szCs w:val="22"/>
              </w:rPr>
              <w:t xml:space="preserve"> Имущества Должника, </w:t>
            </w:r>
            <w:r w:rsidR="00EE38CC" w:rsidRPr="00437EAB">
              <w:rPr>
                <w:sz w:val="22"/>
                <w:szCs w:val="22"/>
              </w:rPr>
              <w:t xml:space="preserve">направляются Организатором торгов на погашение требований Конкурсного кредитора в соответствии с </w:t>
            </w:r>
            <w:proofErr w:type="spellStart"/>
            <w:r w:rsidR="00EE38CC" w:rsidRPr="00437EAB">
              <w:rPr>
                <w:sz w:val="22"/>
                <w:szCs w:val="22"/>
              </w:rPr>
              <w:t>п</w:t>
            </w:r>
            <w:r w:rsidR="00E616BF" w:rsidRPr="00437EAB">
              <w:rPr>
                <w:sz w:val="22"/>
                <w:szCs w:val="22"/>
              </w:rPr>
              <w:t>п</w:t>
            </w:r>
            <w:proofErr w:type="spellEnd"/>
            <w:r w:rsidR="00EE38CC" w:rsidRPr="00437EAB">
              <w:rPr>
                <w:sz w:val="22"/>
                <w:szCs w:val="22"/>
              </w:rPr>
              <w:t>.</w:t>
            </w:r>
            <w:r w:rsidR="00E616BF" w:rsidRPr="00437EAB">
              <w:rPr>
                <w:sz w:val="22"/>
                <w:szCs w:val="22"/>
              </w:rPr>
              <w:t xml:space="preserve"> </w:t>
            </w:r>
            <w:r w:rsidR="00EE38CC" w:rsidRPr="00437EAB">
              <w:rPr>
                <w:sz w:val="22"/>
                <w:szCs w:val="22"/>
              </w:rPr>
              <w:t>2</w:t>
            </w:r>
            <w:r w:rsidR="00E616BF" w:rsidRPr="00437EAB">
              <w:rPr>
                <w:sz w:val="22"/>
                <w:szCs w:val="22"/>
              </w:rPr>
              <w:t xml:space="preserve"> и 2.1</w:t>
            </w:r>
            <w:r w:rsidR="00EE38CC" w:rsidRPr="00437EAB">
              <w:rPr>
                <w:sz w:val="22"/>
                <w:szCs w:val="22"/>
              </w:rPr>
              <w:t xml:space="preserve"> ст.138 </w:t>
            </w:r>
            <w:r w:rsidR="00E616BF" w:rsidRPr="00437EAB">
              <w:rPr>
                <w:sz w:val="22"/>
                <w:szCs w:val="22"/>
              </w:rPr>
              <w:t>Закона о банкротстве в течение одного рабочего дня с даты перечисления их покупателем на специальный банковский счет Должника.</w:t>
            </w:r>
          </w:p>
          <w:p w:rsidR="00B22ED9" w:rsidRPr="00F6647C" w:rsidRDefault="00F6647C" w:rsidP="00F6647C">
            <w:pPr>
              <w:spacing w:before="40" w:after="40"/>
              <w:ind w:firstLine="318"/>
              <w:jc w:val="both"/>
              <w:rPr>
                <w:sz w:val="22"/>
                <w:szCs w:val="22"/>
              </w:rPr>
            </w:pPr>
            <w:r w:rsidRPr="00437EAB">
              <w:rPr>
                <w:sz w:val="22"/>
                <w:szCs w:val="22"/>
              </w:rPr>
              <w:t>П</w:t>
            </w:r>
            <w:r w:rsidR="00E40489" w:rsidRPr="00437EAB">
              <w:rPr>
                <w:sz w:val="22"/>
                <w:szCs w:val="22"/>
              </w:rPr>
              <w:t>осле поступления денежных средств в счет погашения требований</w:t>
            </w:r>
            <w:r w:rsidRPr="00437EAB">
              <w:rPr>
                <w:sz w:val="22"/>
                <w:szCs w:val="22"/>
              </w:rPr>
              <w:t>,</w:t>
            </w:r>
            <w:r w:rsidR="00E40489" w:rsidRPr="00437EAB">
              <w:rPr>
                <w:sz w:val="22"/>
                <w:szCs w:val="22"/>
              </w:rPr>
              <w:t xml:space="preserve"> обеспеченных залогом,</w:t>
            </w:r>
            <w:r w:rsidRPr="00437EAB">
              <w:rPr>
                <w:sz w:val="22"/>
                <w:szCs w:val="22"/>
              </w:rPr>
              <w:t xml:space="preserve"> Банк</w:t>
            </w:r>
            <w:r w:rsidR="00E40489" w:rsidRPr="00437EAB">
              <w:rPr>
                <w:sz w:val="22"/>
                <w:szCs w:val="22"/>
              </w:rPr>
              <w:t xml:space="preserve"> приступает к проведению </w:t>
            </w:r>
            <w:r w:rsidR="00E40489" w:rsidRPr="00437EAB">
              <w:rPr>
                <w:sz w:val="22"/>
                <w:szCs w:val="22"/>
              </w:rPr>
              <w:lastRenderedPageBreak/>
              <w:t xml:space="preserve">мероприятий по снятию обременения </w:t>
            </w:r>
            <w:r w:rsidRPr="00437EAB">
              <w:rPr>
                <w:sz w:val="22"/>
                <w:szCs w:val="22"/>
              </w:rPr>
              <w:t>с заложенного Имущества Должника.</w:t>
            </w:r>
          </w:p>
        </w:tc>
      </w:tr>
      <w:tr w:rsidR="00A93E98" w:rsidRPr="00580955" w:rsidTr="00EF5129">
        <w:trPr>
          <w:trHeight w:val="1266"/>
        </w:trPr>
        <w:tc>
          <w:tcPr>
            <w:tcW w:w="326" w:type="pct"/>
          </w:tcPr>
          <w:p w:rsidR="00A93E98" w:rsidRPr="00580955" w:rsidRDefault="00F4377D" w:rsidP="00BE0071">
            <w:pPr>
              <w:tabs>
                <w:tab w:val="left" w:pos="318"/>
              </w:tabs>
              <w:spacing w:before="40" w:after="40"/>
              <w:rPr>
                <w:spacing w:val="-9"/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lastRenderedPageBreak/>
              <w:t>23</w:t>
            </w:r>
            <w:r w:rsidR="00BE0071" w:rsidRPr="00580955">
              <w:rPr>
                <w:spacing w:val="-9"/>
                <w:sz w:val="22"/>
                <w:szCs w:val="22"/>
              </w:rPr>
              <w:t>.</w:t>
            </w:r>
          </w:p>
        </w:tc>
        <w:tc>
          <w:tcPr>
            <w:tcW w:w="914" w:type="pct"/>
          </w:tcPr>
          <w:p w:rsidR="00A93E98" w:rsidRPr="00580955" w:rsidRDefault="00A93E98" w:rsidP="00A93E98">
            <w:pPr>
              <w:shd w:val="clear" w:color="auto" w:fill="FFFFFF"/>
              <w:tabs>
                <w:tab w:val="left" w:pos="709"/>
              </w:tabs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580955">
              <w:rPr>
                <w:color w:val="000000" w:themeColor="text1"/>
                <w:sz w:val="22"/>
                <w:szCs w:val="22"/>
              </w:rPr>
              <w:t>Сообщение о результатах проведении торгов</w:t>
            </w:r>
          </w:p>
        </w:tc>
        <w:tc>
          <w:tcPr>
            <w:tcW w:w="3760" w:type="pct"/>
          </w:tcPr>
          <w:p w:rsidR="00A93E98" w:rsidRPr="00580955" w:rsidRDefault="00A93E98" w:rsidP="00A93E98">
            <w:pPr>
              <w:shd w:val="clear" w:color="auto" w:fill="FFFFFF"/>
              <w:tabs>
                <w:tab w:val="left" w:pos="709"/>
              </w:tabs>
              <w:spacing w:before="40" w:after="40"/>
              <w:ind w:firstLine="318"/>
              <w:jc w:val="both"/>
              <w:outlineLvl w:val="1"/>
              <w:rPr>
                <w:color w:val="000000" w:themeColor="text1"/>
                <w:sz w:val="22"/>
                <w:szCs w:val="22"/>
              </w:rPr>
            </w:pPr>
            <w:r w:rsidRPr="00580955">
              <w:rPr>
                <w:color w:val="000000" w:themeColor="text1"/>
                <w:sz w:val="22"/>
                <w:szCs w:val="22"/>
              </w:rPr>
              <w:t xml:space="preserve">В течение 15 (пятнадцати) рабочих дней со дня подписания протокола о результатах торгов или принятия решения о признании торгов несостоявшимися организатор торгов </w:t>
            </w:r>
            <w:r w:rsidRPr="00580955">
              <w:rPr>
                <w:rFonts w:eastAsia="Batang"/>
                <w:sz w:val="22"/>
                <w:szCs w:val="22"/>
              </w:rPr>
              <w:t xml:space="preserve">публикует </w:t>
            </w:r>
            <w:r w:rsidRPr="00580955">
              <w:rPr>
                <w:color w:val="000000" w:themeColor="text1"/>
                <w:sz w:val="22"/>
                <w:szCs w:val="22"/>
              </w:rPr>
              <w:t xml:space="preserve">сообщение о результатах проведения торгов путём его включения в Единый федеральный реестр сведений о банкротстве в соответствии со ст. 213.7 Закона о банкротстве. </w:t>
            </w:r>
          </w:p>
          <w:p w:rsidR="00A93E98" w:rsidRPr="00580955" w:rsidRDefault="00A93E98" w:rsidP="00A93E98">
            <w:pPr>
              <w:shd w:val="clear" w:color="auto" w:fill="FFFFFF"/>
              <w:tabs>
                <w:tab w:val="left" w:pos="709"/>
              </w:tabs>
              <w:spacing w:before="40" w:after="40"/>
              <w:ind w:firstLine="318"/>
              <w:jc w:val="both"/>
              <w:outlineLvl w:val="1"/>
              <w:rPr>
                <w:color w:val="000000" w:themeColor="text1"/>
                <w:sz w:val="22"/>
                <w:szCs w:val="22"/>
              </w:rPr>
            </w:pPr>
            <w:r w:rsidRPr="00580955">
              <w:rPr>
                <w:color w:val="000000" w:themeColor="text1"/>
                <w:sz w:val="22"/>
                <w:szCs w:val="22"/>
              </w:rPr>
      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 о предложенной победителем цене Имущества Должника.</w:t>
            </w:r>
          </w:p>
        </w:tc>
      </w:tr>
    </w:tbl>
    <w:p w:rsidR="0002086B" w:rsidRPr="00580955" w:rsidRDefault="0002086B" w:rsidP="0002086B">
      <w:pPr>
        <w:rPr>
          <w:sz w:val="22"/>
          <w:szCs w:val="22"/>
        </w:rPr>
      </w:pPr>
    </w:p>
    <w:p w:rsidR="0002086B" w:rsidRPr="00580955" w:rsidRDefault="0002086B" w:rsidP="0002086B">
      <w:pPr>
        <w:rPr>
          <w:b/>
          <w:sz w:val="22"/>
          <w:szCs w:val="22"/>
        </w:rPr>
      </w:pPr>
    </w:p>
    <w:p w:rsidR="00FB0B4A" w:rsidRDefault="00FB0B4A" w:rsidP="0002086B">
      <w:pPr>
        <w:rPr>
          <w:b/>
          <w:sz w:val="22"/>
          <w:szCs w:val="22"/>
        </w:rPr>
      </w:pPr>
    </w:p>
    <w:p w:rsidR="00FB0B4A" w:rsidRDefault="00424887" w:rsidP="0002086B">
      <w:pPr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2935274</wp:posOffset>
            </wp:positionH>
            <wp:positionV relativeFrom="paragraph">
              <wp:posOffset>134868</wp:posOffset>
            </wp:positionV>
            <wp:extent cx="594035" cy="1098965"/>
            <wp:effectExtent l="0" t="0" r="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59" cy="1112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B4A" w:rsidRDefault="00FB0B4A" w:rsidP="0002086B">
      <w:pPr>
        <w:rPr>
          <w:b/>
          <w:sz w:val="22"/>
          <w:szCs w:val="22"/>
        </w:rPr>
      </w:pPr>
    </w:p>
    <w:p w:rsidR="00FB0B4A" w:rsidRDefault="00FB0B4A" w:rsidP="0002086B">
      <w:pPr>
        <w:rPr>
          <w:b/>
          <w:sz w:val="22"/>
          <w:szCs w:val="22"/>
        </w:rPr>
      </w:pPr>
    </w:p>
    <w:p w:rsidR="0002086B" w:rsidRPr="00580955" w:rsidRDefault="0002086B" w:rsidP="0002086B">
      <w:pPr>
        <w:rPr>
          <w:b/>
          <w:sz w:val="22"/>
          <w:szCs w:val="22"/>
        </w:rPr>
      </w:pPr>
      <w:r w:rsidRPr="00580955">
        <w:rPr>
          <w:b/>
          <w:sz w:val="22"/>
          <w:szCs w:val="22"/>
        </w:rPr>
        <w:t xml:space="preserve">Представитель ПАО Сбербанк                                                                      </w:t>
      </w:r>
      <w:r w:rsidR="00AE7CD6" w:rsidRPr="00580955"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>Верещако Ю. А.</w:t>
      </w:r>
      <w:r w:rsidRPr="00580955">
        <w:rPr>
          <w:b/>
          <w:sz w:val="22"/>
          <w:szCs w:val="22"/>
        </w:rPr>
        <w:t xml:space="preserve">              </w:t>
      </w:r>
    </w:p>
    <w:p w:rsidR="0002086B" w:rsidRPr="004816C8" w:rsidRDefault="0002086B" w:rsidP="0002086B">
      <w:pPr>
        <w:rPr>
          <w:b/>
          <w:sz w:val="22"/>
          <w:szCs w:val="22"/>
        </w:rPr>
      </w:pPr>
      <w:r w:rsidRPr="00580955">
        <w:rPr>
          <w:b/>
          <w:sz w:val="22"/>
          <w:szCs w:val="22"/>
        </w:rPr>
        <w:t>по доверенности</w:t>
      </w:r>
    </w:p>
    <w:p w:rsidR="006F6E1C" w:rsidRPr="00424887" w:rsidRDefault="006F6E1C">
      <w:pPr>
        <w:rPr>
          <w:lang w:val="en-US"/>
        </w:rPr>
      </w:pPr>
      <w:bookmarkStart w:id="0" w:name="_GoBack"/>
      <w:bookmarkEnd w:id="0"/>
    </w:p>
    <w:sectPr w:rsidR="006F6E1C" w:rsidRPr="004248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lowerRoman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00C" w:rsidRDefault="001B200C" w:rsidP="0002086B">
      <w:r>
        <w:separator/>
      </w:r>
    </w:p>
  </w:endnote>
  <w:endnote w:type="continuationSeparator" w:id="0">
    <w:p w:rsidR="001B200C" w:rsidRDefault="001B200C" w:rsidP="0002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89" w:rsidRDefault="00E404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86B" w:rsidRDefault="0002086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89" w:rsidRDefault="00E404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00C" w:rsidRDefault="001B200C" w:rsidP="0002086B">
      <w:r>
        <w:separator/>
      </w:r>
    </w:p>
  </w:footnote>
  <w:footnote w:type="continuationSeparator" w:id="0">
    <w:p w:rsidR="001B200C" w:rsidRDefault="001B200C" w:rsidP="0002086B">
      <w:r>
        <w:continuationSeparator/>
      </w:r>
    </w:p>
  </w:footnote>
  <w:footnote w:id="1">
    <w:p w:rsidR="002C07D6" w:rsidRPr="002C07D6" w:rsidRDefault="002C07D6" w:rsidP="002C07D6">
      <w:pPr>
        <w:rPr>
          <w:sz w:val="16"/>
          <w:szCs w:val="16"/>
        </w:rPr>
      </w:pPr>
      <w:r w:rsidRPr="002C07D6">
        <w:rPr>
          <w:rStyle w:val="af2"/>
          <w:sz w:val="16"/>
          <w:szCs w:val="16"/>
        </w:rPr>
        <w:footnoteRef/>
      </w:r>
      <w:r w:rsidRPr="002C07D6">
        <w:rPr>
          <w:sz w:val="16"/>
          <w:szCs w:val="16"/>
        </w:rPr>
        <w:t xml:space="preserve"> </w:t>
      </w:r>
      <w:r w:rsidR="007F13AB" w:rsidRPr="007F13AB">
        <w:rPr>
          <w:sz w:val="16"/>
        </w:rPr>
        <w:t xml:space="preserve">Перечень операторов электронных торговых площадок, рекомендуемых ПАО Сбербанк для реализации залогового имущества: </w:t>
      </w:r>
      <w:proofErr w:type="spellStart"/>
      <w:r w:rsidR="007F13AB" w:rsidRPr="007F13AB">
        <w:rPr>
          <w:sz w:val="16"/>
        </w:rPr>
        <w:t>АльфаЛот</w:t>
      </w:r>
      <w:proofErr w:type="spellEnd"/>
      <w:r w:rsidR="007F13AB" w:rsidRPr="007F13AB">
        <w:rPr>
          <w:sz w:val="16"/>
        </w:rPr>
        <w:t xml:space="preserve">, </w:t>
      </w:r>
      <w:proofErr w:type="spellStart"/>
      <w:r w:rsidR="007F13AB" w:rsidRPr="007F13AB">
        <w:rPr>
          <w:sz w:val="16"/>
        </w:rPr>
        <w:t>СберА</w:t>
      </w:r>
      <w:proofErr w:type="spellEnd"/>
      <w:r w:rsidR="007F13AB" w:rsidRPr="007F13AB">
        <w:rPr>
          <w:sz w:val="16"/>
        </w:rPr>
        <w:t xml:space="preserve">, </w:t>
      </w:r>
      <w:proofErr w:type="spellStart"/>
      <w:r w:rsidR="007F13AB" w:rsidRPr="007F13AB">
        <w:rPr>
          <w:sz w:val="16"/>
        </w:rPr>
        <w:t>uTender</w:t>
      </w:r>
      <w:proofErr w:type="spellEnd"/>
      <w:r w:rsidR="007F13AB" w:rsidRPr="007F13AB">
        <w:rPr>
          <w:sz w:val="16"/>
        </w:rPr>
        <w:t xml:space="preserve">, Фабрикант, </w:t>
      </w:r>
      <w:proofErr w:type="spellStart"/>
      <w:r w:rsidR="007F13AB" w:rsidRPr="007F13AB">
        <w:rPr>
          <w:sz w:val="16"/>
        </w:rPr>
        <w:t>РоссияОнлайн</w:t>
      </w:r>
      <w:proofErr w:type="spellEnd"/>
      <w:r w:rsidR="007F13AB" w:rsidRPr="007F13AB">
        <w:rPr>
          <w:sz w:val="16"/>
        </w:rPr>
        <w:t xml:space="preserve">, Тендер стандарт, МЭТС, Профит, </w:t>
      </w:r>
      <w:proofErr w:type="spellStart"/>
      <w:r w:rsidR="007F13AB" w:rsidRPr="007F13AB">
        <w:rPr>
          <w:sz w:val="16"/>
        </w:rPr>
        <w:t>Электроторги</w:t>
      </w:r>
      <w:proofErr w:type="spellEnd"/>
      <w:r w:rsidR="007F13AB" w:rsidRPr="007F13AB">
        <w:rPr>
          <w:sz w:val="16"/>
        </w:rPr>
        <w:t xml:space="preserve">, </w:t>
      </w:r>
      <w:proofErr w:type="spellStart"/>
      <w:r w:rsidR="007F13AB" w:rsidRPr="007F13AB">
        <w:rPr>
          <w:sz w:val="16"/>
        </w:rPr>
        <w:t>Вердиктъ</w:t>
      </w:r>
      <w:proofErr w:type="spellEnd"/>
      <w:r w:rsidR="007F13AB" w:rsidRPr="007F13AB">
        <w:rPr>
          <w:sz w:val="16"/>
        </w:rPr>
        <w:t xml:space="preserve">, ВЭТП РФ, B2B-Center, Центр Реализации, Аукционный Тендерный Центр, Объединенная Торговая Площадка ЭТП (Банкротство РТ), Югра, РАД, Уральская ЭТП, Аукцион-Центр, Картотека </w:t>
      </w:r>
      <w:proofErr w:type="spellStart"/>
      <w:r w:rsidR="007F13AB" w:rsidRPr="007F13AB">
        <w:rPr>
          <w:sz w:val="16"/>
        </w:rPr>
        <w:t>ру</w:t>
      </w:r>
      <w:proofErr w:type="spellEnd"/>
      <w:r w:rsidR="007F13AB" w:rsidRPr="007F13AB">
        <w:rPr>
          <w:sz w:val="16"/>
        </w:rPr>
        <w:t xml:space="preserve">, ЭТП СИСТЕМАТОРГ, Евразийская торговая площадка, </w:t>
      </w:r>
      <w:r w:rsidR="00630A35" w:rsidRPr="00630A35">
        <w:rPr>
          <w:sz w:val="16"/>
        </w:rPr>
        <w:t>ЦДТ (Центр Дистанционных торгов)</w:t>
      </w:r>
      <w:r w:rsidR="007F13AB" w:rsidRPr="007F13AB">
        <w:rPr>
          <w:sz w:val="16"/>
        </w:rPr>
        <w:t xml:space="preserve">, НИС (Новые Инф. Сервисы), Электронные системы Поволжья, Тендерные Технологии, Аукционы </w:t>
      </w:r>
      <w:proofErr w:type="spellStart"/>
      <w:r w:rsidR="007F13AB" w:rsidRPr="007F13AB">
        <w:rPr>
          <w:sz w:val="16"/>
        </w:rPr>
        <w:t>сибири</w:t>
      </w:r>
      <w:proofErr w:type="spellEnd"/>
      <w:r w:rsidR="007F13AB" w:rsidRPr="007F13AB">
        <w:rPr>
          <w:sz w:val="16"/>
        </w:rPr>
        <w:t>, Региональная Торговая Площадка.</w:t>
      </w:r>
    </w:p>
    <w:p w:rsidR="002C07D6" w:rsidRDefault="002C07D6">
      <w:pPr>
        <w:pStyle w:val="af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89" w:rsidRDefault="00E404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89" w:rsidRDefault="00E4048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89" w:rsidRDefault="00E404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5A32"/>
    <w:multiLevelType w:val="multilevel"/>
    <w:tmpl w:val="E6EEF720"/>
    <w:lvl w:ilvl="0">
      <w:start w:val="1"/>
      <w:numFmt w:val="decimal"/>
      <w:lvlText w:val="Лот №%1.- 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171D8"/>
    <w:multiLevelType w:val="hybridMultilevel"/>
    <w:tmpl w:val="3D3A3E40"/>
    <w:lvl w:ilvl="0" w:tplc="8A3CBA12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1CCB4683"/>
    <w:multiLevelType w:val="hybridMultilevel"/>
    <w:tmpl w:val="F7B80274"/>
    <w:lvl w:ilvl="0" w:tplc="89924B80">
      <w:start w:val="1"/>
      <w:numFmt w:val="decimal"/>
      <w:lvlText w:val="%1."/>
      <w:lvlJc w:val="left"/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1CE40917"/>
    <w:multiLevelType w:val="hybridMultilevel"/>
    <w:tmpl w:val="DDC8FB7A"/>
    <w:lvl w:ilvl="0" w:tplc="8A3CBA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8297C"/>
    <w:multiLevelType w:val="hybridMultilevel"/>
    <w:tmpl w:val="E8300BE0"/>
    <w:lvl w:ilvl="0" w:tplc="19D0C740">
      <w:start w:val="1"/>
      <w:numFmt w:val="decimal"/>
      <w:lvlText w:val="Лот №%1 - 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A4296D"/>
    <w:multiLevelType w:val="hybridMultilevel"/>
    <w:tmpl w:val="01B83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F56C7"/>
    <w:multiLevelType w:val="hybridMultilevel"/>
    <w:tmpl w:val="BAB4037E"/>
    <w:lvl w:ilvl="0" w:tplc="8A3CBA12">
      <w:start w:val="1"/>
      <w:numFmt w:val="bullet"/>
      <w:lvlText w:val=""/>
      <w:lvlJc w:val="left"/>
      <w:pPr>
        <w:ind w:left="10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7" w15:restartNumberingAfterBreak="0">
    <w:nsid w:val="6D45402E"/>
    <w:multiLevelType w:val="hybridMultilevel"/>
    <w:tmpl w:val="5BFC64AE"/>
    <w:lvl w:ilvl="0" w:tplc="19D0C740">
      <w:start w:val="1"/>
      <w:numFmt w:val="decimal"/>
      <w:lvlText w:val="Лот №%1 - 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14561"/>
    <w:multiLevelType w:val="hybridMultilevel"/>
    <w:tmpl w:val="A336EF66"/>
    <w:lvl w:ilvl="0" w:tplc="8A3CBA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58"/>
    <w:rsid w:val="0002086B"/>
    <w:rsid w:val="000554A4"/>
    <w:rsid w:val="00060787"/>
    <w:rsid w:val="00075EDB"/>
    <w:rsid w:val="000B6B2E"/>
    <w:rsid w:val="00115B6E"/>
    <w:rsid w:val="0011728D"/>
    <w:rsid w:val="00126458"/>
    <w:rsid w:val="001555E5"/>
    <w:rsid w:val="00190C64"/>
    <w:rsid w:val="001B200C"/>
    <w:rsid w:val="001C14D5"/>
    <w:rsid w:val="001C6F33"/>
    <w:rsid w:val="001F0938"/>
    <w:rsid w:val="00214DDC"/>
    <w:rsid w:val="0022626C"/>
    <w:rsid w:val="002763B6"/>
    <w:rsid w:val="002C07D6"/>
    <w:rsid w:val="002C6081"/>
    <w:rsid w:val="002E0519"/>
    <w:rsid w:val="002F2CE3"/>
    <w:rsid w:val="002F5AF4"/>
    <w:rsid w:val="003410A5"/>
    <w:rsid w:val="00346CB8"/>
    <w:rsid w:val="00353178"/>
    <w:rsid w:val="003573C2"/>
    <w:rsid w:val="003661F8"/>
    <w:rsid w:val="003A129A"/>
    <w:rsid w:val="003A3BE2"/>
    <w:rsid w:val="003B0D3E"/>
    <w:rsid w:val="003B3A19"/>
    <w:rsid w:val="003B76B9"/>
    <w:rsid w:val="003C01C5"/>
    <w:rsid w:val="003E10C8"/>
    <w:rsid w:val="00424887"/>
    <w:rsid w:val="00437EAB"/>
    <w:rsid w:val="004816C8"/>
    <w:rsid w:val="004A225A"/>
    <w:rsid w:val="00553A57"/>
    <w:rsid w:val="00580955"/>
    <w:rsid w:val="005F2D0D"/>
    <w:rsid w:val="005F442C"/>
    <w:rsid w:val="00630A35"/>
    <w:rsid w:val="00633FE9"/>
    <w:rsid w:val="00674453"/>
    <w:rsid w:val="006A1922"/>
    <w:rsid w:val="006B7CE2"/>
    <w:rsid w:val="006D5479"/>
    <w:rsid w:val="006F6E1C"/>
    <w:rsid w:val="007002F5"/>
    <w:rsid w:val="007D1BCD"/>
    <w:rsid w:val="007F13AB"/>
    <w:rsid w:val="007F3B9D"/>
    <w:rsid w:val="008159FD"/>
    <w:rsid w:val="00836F72"/>
    <w:rsid w:val="00843C63"/>
    <w:rsid w:val="0085712F"/>
    <w:rsid w:val="0088440D"/>
    <w:rsid w:val="00885D05"/>
    <w:rsid w:val="008A1A1E"/>
    <w:rsid w:val="008A2B3D"/>
    <w:rsid w:val="008B50E5"/>
    <w:rsid w:val="00942D7B"/>
    <w:rsid w:val="009965DA"/>
    <w:rsid w:val="009D1C3B"/>
    <w:rsid w:val="00A35FE7"/>
    <w:rsid w:val="00A603E6"/>
    <w:rsid w:val="00A63BEE"/>
    <w:rsid w:val="00A93E98"/>
    <w:rsid w:val="00AB0922"/>
    <w:rsid w:val="00AD7520"/>
    <w:rsid w:val="00AE127A"/>
    <w:rsid w:val="00AE7CD6"/>
    <w:rsid w:val="00B22ED9"/>
    <w:rsid w:val="00B669DC"/>
    <w:rsid w:val="00B67547"/>
    <w:rsid w:val="00B70CD9"/>
    <w:rsid w:val="00B87E67"/>
    <w:rsid w:val="00BA082F"/>
    <w:rsid w:val="00BA49F1"/>
    <w:rsid w:val="00BC520E"/>
    <w:rsid w:val="00BE0071"/>
    <w:rsid w:val="00BF7950"/>
    <w:rsid w:val="00C0069F"/>
    <w:rsid w:val="00C96B7F"/>
    <w:rsid w:val="00CB2709"/>
    <w:rsid w:val="00CF3FB2"/>
    <w:rsid w:val="00D92E79"/>
    <w:rsid w:val="00DB042B"/>
    <w:rsid w:val="00DB700C"/>
    <w:rsid w:val="00DC0401"/>
    <w:rsid w:val="00DC2A11"/>
    <w:rsid w:val="00E018B5"/>
    <w:rsid w:val="00E40083"/>
    <w:rsid w:val="00E40489"/>
    <w:rsid w:val="00E42F0B"/>
    <w:rsid w:val="00E57F64"/>
    <w:rsid w:val="00E616BF"/>
    <w:rsid w:val="00E970DD"/>
    <w:rsid w:val="00EE38CC"/>
    <w:rsid w:val="00EE5FDC"/>
    <w:rsid w:val="00EF5129"/>
    <w:rsid w:val="00EF5B6A"/>
    <w:rsid w:val="00F056AC"/>
    <w:rsid w:val="00F24687"/>
    <w:rsid w:val="00F4377D"/>
    <w:rsid w:val="00F6192D"/>
    <w:rsid w:val="00F63AD1"/>
    <w:rsid w:val="00F6647C"/>
    <w:rsid w:val="00F861B6"/>
    <w:rsid w:val="00F91017"/>
    <w:rsid w:val="00FB0B4A"/>
    <w:rsid w:val="00FD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EC516B"/>
  <w15:chartTrackingRefBased/>
  <w15:docId w15:val="{35C39A5F-5938-4C74-A3E5-3005C885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08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86B"/>
  </w:style>
  <w:style w:type="paragraph" w:styleId="a5">
    <w:name w:val="footer"/>
    <w:basedOn w:val="a"/>
    <w:link w:val="a6"/>
    <w:uiPriority w:val="99"/>
    <w:unhideWhenUsed/>
    <w:rsid w:val="000208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086B"/>
  </w:style>
  <w:style w:type="table" w:styleId="a7">
    <w:name w:val="Table Grid"/>
    <w:basedOn w:val="a1"/>
    <w:uiPriority w:val="59"/>
    <w:rsid w:val="000208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auiue">
    <w:name w:val="Iau?iue"/>
    <w:link w:val="Iauiue0"/>
    <w:rsid w:val="0002086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auiue0">
    <w:name w:val="Iau?iue Знак"/>
    <w:link w:val="Iauiue"/>
    <w:locked/>
    <w:rsid w:val="000208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2086B"/>
    <w:pPr>
      <w:ind w:left="720"/>
      <w:contextualSpacing/>
    </w:pPr>
  </w:style>
  <w:style w:type="character" w:customStyle="1" w:styleId="blk">
    <w:name w:val="blk"/>
    <w:basedOn w:val="a0"/>
    <w:rsid w:val="0002086B"/>
  </w:style>
  <w:style w:type="paragraph" w:customStyle="1" w:styleId="Default">
    <w:name w:val="Default"/>
    <w:rsid w:val="00F619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B67547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B67547"/>
  </w:style>
  <w:style w:type="character" w:customStyle="1" w:styleId="ab">
    <w:name w:val="Текст примечания Знак"/>
    <w:basedOn w:val="a0"/>
    <w:link w:val="aa"/>
    <w:uiPriority w:val="99"/>
    <w:rsid w:val="00B675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6754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6754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6754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67547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B67547"/>
  </w:style>
  <w:style w:type="character" w:customStyle="1" w:styleId="af1">
    <w:name w:val="Текст сноски Знак"/>
    <w:basedOn w:val="a0"/>
    <w:link w:val="af0"/>
    <w:uiPriority w:val="99"/>
    <w:semiHidden/>
    <w:rsid w:val="00B675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B67547"/>
    <w:rPr>
      <w:vertAlign w:val="superscript"/>
    </w:rPr>
  </w:style>
  <w:style w:type="character" w:styleId="af3">
    <w:name w:val="Hyperlink"/>
    <w:basedOn w:val="a0"/>
    <w:uiPriority w:val="99"/>
    <w:semiHidden/>
    <w:unhideWhenUsed/>
    <w:rsid w:val="00A93E98"/>
    <w:rPr>
      <w:color w:val="0563C1" w:themeColor="hyperlink"/>
      <w:u w:val="single"/>
    </w:rPr>
  </w:style>
  <w:style w:type="paragraph" w:customStyle="1" w:styleId="gmail-default">
    <w:name w:val="gmail-default"/>
    <w:basedOn w:val="a"/>
    <w:rsid w:val="007F3B9D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1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fedconsultant.ca.sbrf.ru/cons/cgi/online.cgi?req=doc&amp;base=LAW&amp;n=218241&amp;rnd=263249.2064421864&amp;dst=102136&amp;fld=13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EFE5A905-11BD-4517-879C-6B106E98380E}">
  <ds:schemaRefs>
    <ds:schemaRef ds:uri="http://schemas.openxmlformats.org/wordprocessingml/2006/main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9</Pages>
  <Words>3511</Words>
  <Characters>20019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23484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Петросян Никита Владимирович</dc:creator>
  <cp:keywords/>
  <dc:description/>
  <cp:lastModifiedBy>Верещако Юлия Андреевна</cp:lastModifiedBy>
  <cp:revision>11</cp:revision>
  <cp:lastPrinted>2023-08-30T00:47:00Z</cp:lastPrinted>
  <dcterms:created xsi:type="dcterms:W3CDTF">2023-05-30T03:28:00Z</dcterms:created>
  <dcterms:modified xsi:type="dcterms:W3CDTF">2023-08-30T00:51:00Z</dcterms:modified>
</cp:coreProperties>
</file>