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13973-ОТПП/10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главы КХ Варданян Г.Л. согласно Решению Арбитражного суда Новосибирской области от 01.06.2021 по делу № А45-5873/2021 на сумму 3 571 659,80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1 639 391.85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163 939.19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1 639 391.85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1 414 377.12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118 936.27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1 189 362.39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964 347.66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73 933.36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739 332.94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514 318.21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289 305.12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64 289.88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