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15.10.2024 по делу № А45-12716/2023 на сумму 9565 276,00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8 608 748.40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860 874.84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8 608 748.40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800 613.60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8 006 136.01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740 352.36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7 403 523.62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6 800 911.24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6 198 298.85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5 595 686.46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499 307.41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4 993 074.07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439 046.17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4 390 461.68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