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Азиатские торговые линии согласно определению Арбитражного суда Новосибирской области от 02.10.2024 по делу № А45-12716/2023 на сумму 80887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80 887 000.00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