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главы КХ Варданян Г.Л. согласно Решению Арбитражного суда Новосибирской области от 01.06.2021 по делу № А45-5873/2021 на сумму 3 571 659,80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3 571 659.80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