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12652-ОАОФ/2</w:t>
      </w:r>
    </w:p>
    <w:p/>
    <w:p>
      <w:pPr>
        <w:pStyle w:val=""/>
      </w:pPr>
      <w:r>
        <w:rPr>
          <w:rStyle w:val=""/>
        </w:rPr>
        <w:t xml:space="preserve">25.07.2025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Макеева Ксения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352704649645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89210608194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Федин Денис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712102182574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109316, г. Москва, пр-кт Волгоградский, д. 32/3, к. 5, кв. 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входящее в состав лота, находится в общей совместной собственности Должника и его супруги – Фединой Екатерины Анатольевны.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783 135.00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наиболее высокую цену за имущество. Результаты торгов размещаются на Электронной торговой площадке в течение двух часов с момента завершения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2025-07-25T09:10:01+03:00</dcterms:created>
  <dcterms:modified xsi:type="dcterms:W3CDTF">2025-07-25T09:10:01+03:00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