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12560-ОАОФ/1</w:t>
      </w:r>
    </w:p>
    <w:p/>
    <w:p>
      <w:pPr>
        <w:pStyle w:val=""/>
      </w:pPr>
      <w:r>
        <w:rPr>
          <w:rStyle w:val=""/>
        </w:rPr>
        <w:t xml:space="preserve">25.06.2025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Шелагина Александра Константиновна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233714810353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Краснодарский край, г. Новороссийск, с. Цемдолина, СНТ «Родничок» в районе 8-й щели, д. 226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А32-2391/2024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12560-ОАОФ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16.05.2025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25.06.2025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03.07.2025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легковой Peugeot 301, категория ТС: B; Год изготовления ТС: 2013; VIN: VF3DDNFP9DJ644513; Цвет кузова: ТЕМНО-СЕРЫЙ, г/н Х217РУ193, автомобиль в залоге у ООО «Драйв Клик Банк». Состояние: Неисправность подвески (биение рулевого колеса, стуки). Бампера требуют ремонта. Присутствуют следы кузовного ремонта, сколы и повреждения лакокрасочного покрытия. Следы сквозной коррозии по кузову (моторный отсек, капот). Запасное колесо отсутствует, аккумулятор неисправен, двигатель расходует масло. Комплект инструментов отсутствует. Кондиционер не работает. Аккумулятор неисправен. Течи масла по двигателю. Возможно наличие иных скрытых неисправностей двигателя и коробки передач.</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366 502.50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Организатор торгов рассматривает предложения участников торгов о цене Имущества должника и определяет победителя торгов. В случае, если была предложена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открытых торгах могут принимать участие только лица, признанные участниками торгов.
При проведении открытых торгов используется открытая форма представления предложений о цене. Программным обеспечением электронной площадки обеспечивается автоматическое проведение торгов путем повышения начальной цены продажи на величину равную шагу аукциона. В любой момент времени в процессе проведения торгов обеспечивается проверка на соответствие ценового предложения текущей цене, на которую принимаются ценовые предложения. Во время проведения открытых торгов автоматически отклоняются предложения, представленные по истечении установленного срока окончания представления предложений, предложение о цене увеличено в размере, не равном шагу аукциона, меньше или равно ранее представленному предложению о цене, одним участником представлено второе предложение о цене подряд при отсутствии предложений других участников торгов. В случае отклонения предложения участнику торгов направляется уведомление об отказе в приеме предложения с указанием причины.
На странице проведения торгов программным обеспечением электронной площадки обеспечивается размещение информации о времени до истечения времени окончания представления ценовых предложений, а также размещение ценовых предложений с указанием точного времени их получения непосредственно после их подачи участниками открытых торгов.
В момент начала торгов устанавливается время представления ценовых предложений, составляющее один час от времени начала торгов. Если в течение одного часа с момента начала представления предложений о цене не поступило ни одного предложения о цене имущества (предприятия) должника, открытые торги с помощью программно-аппаратных средств электронной площадки завершаются автоматически. В этом случае сроком окончания представления предложений является момент завершения торгов.
В случае поступления предложения о цене имущества (предприятия) должника в течение одного часа с момента начала представления предложений время представления предложений о цене имущества (предприятия) должника продлевается на тридцать минут с момента представления каждого из предложений. Если в течение тридцати минут после представления последнего предложения о цене имущества (предприятия) не поступило следующее предложение о цене имущества (предприятия), открытые торги с помощью программно-аппаратных средств электронной площадки завершаются автоматически.
Оператор электронной площадки обеспечивает невозможность представления участниками торгов с открытой формой представления предложений о цене лота двух и более одинаковых предложений о цене лота. В случае, если была предложена цена лота, равная цене лота, предложенной другим (другими) участником (участниками) торгов, представленным признается предложение о цене лота, поступившее ранее других предложений.</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2025-06-25T14:38:34+03:00</dcterms:created>
  <dcterms:modified xsi:type="dcterms:W3CDTF">2025-06-25T14:38:34+03:00</dcterms:modified>
</cp:coreProperties>
</file>

<file path=docProps/custom.xml><?xml version="1.0" encoding="utf-8"?>
<Properties xmlns="http://schemas.openxmlformats.org/officeDocument/2006/custom-properties" xmlns:vt="http://schemas.openxmlformats.org/officeDocument/2006/docPropsVTypes"/>
</file>