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215, общей площадью 16 кв.м., кадастровый номер 50:11:0020501:3304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