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212, общей площадью 16 кв.м., кадастровый номер 50:11:0020501:3280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