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12526-ОАОФ/1</w:t>
      </w:r>
    </w:p>
    <w:p/>
    <w:p>
      <w:pPr>
        <w:pStyle w:val=""/>
      </w:pPr>
      <w:r>
        <w:rPr>
          <w:rStyle w:val=""/>
        </w:rPr>
        <w:t xml:space="preserve">20.06.2025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Кузнецов Александр Евгеньевич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500711331821</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89858150451</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ОБЩЕСТВО С ОГРАНИЧЕННОЙ ОТВЕТСТВЕННОСТЬЮ ФОРЕСТ</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7708762672</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107078, Г.МОСКВА, УЛ. НОВАЯ БАСМАННАЯ, Д. 9/2-4, СТР.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А40-249448/2023 -106-516 Б</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Аукцион с открытой формой представления цены</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12526-ОАОФ</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12.05.2025 12:00:00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19.06.2025 12:00:00</w:t>
            </w:r>
          </w:p>
        </w:tc>
      </w:tr>
      <w:tr>
        <w:trPr/>
        <w:tc>
          <w:tcPr>
            <w:tcW w:w="4000" w:type="dxa"/>
            <w:vAlign w:val="center"/>
          </w:tcPr>
          <w:p>
            <w:pPr>
              <w:pStyle w:val=""/>
            </w:pPr>
            <w:r>
              <w:rPr>
                <w:rStyle w:val=""/>
              </w:rPr>
              <w:t xml:space="preserve">Дата проведения:</w:t>
            </w:r>
          </w:p>
        </w:tc>
        <w:tc>
          <w:tcPr>
            <w:tcW w:w="6000" w:type="dxa"/>
            <w:vAlign w:val="center"/>
          </w:tcPr>
          <w:p>
            <w:pPr>
              <w:pStyle w:val=""/>
            </w:pPr>
            <w:r>
              <w:rPr>
                <w:rStyle w:val=""/>
              </w:rPr>
              <w:t xml:space="preserve">20.06.2025 12:00:00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1. Право аренды и объекты строительства:Право аренды на земельный участок с кадастровым номером 50:34:0050205:175;
2. Объект незавершенного строительства производственное здание № 1 (цех лесопиления) - площадь застройки 955 кв.м., общая площадь - 917 кв.м;
3. Объект незавершенного строительства производственное здание № 2 (цех пилет) № 46:222:002:000102090:0001 лит. А, кадастровый (или условный) номер 50-50-34/040/2010-022, площадь застройки 1088 кв.м., общая площадь 1044 кв.м7;
4. Объект незавершенного строительства производственное здание № 3 (цех пилет) - площадь застройки 877 кв.м., общая площадь 823 кв.м.;
5. Объект незавершенного строительства – здание складского назначения для складирования готовой продукции площадь застройки 1083 кв.м.; общая площадь 1042 кв.м.;
6. Объект незавершенного строительства дорожное покрытие (бетонное покрытие проездов и площадок, тип 7), площадь 13 517 кв.м.;
7. Объект незавершенного строительства инженерное сооружение-блочной комплектной трансформаторной площадь застройки 48 кв.м.;
8. Объект незавершенного строительства производственная площадка №3 под размещение сушильного оборудования – площадь 611кв.м.;
9. Объект незавершенного строительства производственная площадка №7 (погрузо-разгрузочная площадка) – площадь 1180 кв.м.;
10. Объект незавершенного строительства производственная площадка №8 (складирование материалов) – площадь 1230 кв.м.;
11. Комплектная трансформаторная подстанция (мощностью 250 квт) мачтовая тупикового исполнения КТПН-ТМ 250 10,0/0,4кв площадь застройки 3,0 кв.м.;
12. Периметральное ограждение земельного участка высота 2,4 метра, общая длина 643,7 п.м.;
13. Буровой колодец глубина 18 м.;
14. Локальные очистные сооружения площадь застройки 29,0 кв.м. – надземная часть общая площадь 27,6 кв.м. подземная часть 56,7 кв.м.;
15. Пожарный резервуар – рабочий объем 1133,0 куб.м.;
16. Здание насосной – общая площадь 39 м.кв.;
17. Здание теплогенераторной-общая площадь 228,5 кв.м.;
18. Эстакада для инженерных коммуникаций – протяженность 685 п.м.;
19. Наружные сети ливневой канализации -550 п.м.;
20. Периметральное освещение участка - 690 п.м.;
21. Тепловые сети – 430 п.м.;
22. Сети связи -710 п.м.
23. Бытовой вагончик – 3 шт.
24. Письменный стол – 6 шт.
25. Книжный шкаф – 3 шт. 5 шт.
26. Стулья – 8шт.
2. Оборудование:
2.1. Автоматический торцовочный станок ОПТИМА 8М 1 шт.
2.2. Установка компрессорная винтовая ВК30-10 2 шт.
2.3. Установка компрессорная винтовая ВК20Е-10-500Д 1 шт.
2.4. Осушитель BERG 0В-45 1 шт.
2.5. Трансформатор ТМГ11-1250/10-У1 №1793317 1шт.
2.6. Трансформатор ТМГ11-1230/10-У1 №1793407 1 шт.
2.7. Гидроманипулятор для леса ВЕЛМАШ ОМТЛ-971 шт.
2.8. Пылеулавливающий агрегат 1 шт.
2.9. Линия IM Hart AB для поддонов 1 шт.
2.10. Циркулярный станок 1 шт.
2.11. Фронтальный погрузчик марки «SDLG LG958L» 2013г. выпуска, заводской номер VLG0958LTD9023979 1 шт.
2.12. Автопогрузчик марки «TSM FD60Z8» 2013г. выпуска, заводской номер 80-05537 1 шт.
2.13. Emotron msf 2.0 2 шт. (плавный старт)
2.14. Преобразователь частоты altivar 320 ATV320U22N4C 1 шт.
2.15. Линия сортировки сухих пиломатериалов CHE Johanson AB 1 шт.
2.16. Молотковая дробилка Champion
2.17. Молотковая мельница Champion
2.18. Воздушный сепаратор CPM
2.19. Петля Dirak 218-9204(2-270) 3 шт.
2.20. Линия гранулирования ASCB-1 1 шт.:
2.20.1. Стокерный пол щепы
2.20.2. Скребковый конвейер щепы
2.20.3. Трехшнековый питатель дробилки щепы
2.20.4. Молотковая дробилка сырой щепы
2.20.5. Шлюзовой затвор МД
2.20.6. Вентилятор циклона МД
2.20.7. Стокерный пол сырого опила
2.20.8. Скребковый конвейер подачи сырья на дисковый сепаратор
2.20.9. Дисковый сепаратор
2.20.10. Ворошитель бункера СБ
2.20.11. Шнек подачи в СБ
2.20.12. Стокерный пол топлива ТГ
2.20.13. Скребковый конвейер подачи топлива на ТГ
2.20.14. Шнек ТГ
2.20.15. Вентилятор ТГ нижний
2.20.16. Вентилятор ТГ средний
2.20.17. Вентилятор ТГ смешивания
2.20.18. Шибер ТГ
2.20.19. Сушильный барабан
2.20.20. Шлюзовой затвор мультициклона
2.20.21. Дымосос
2.20.22. Шибер дымососа
2.20.23. Скребковый конвейер сухого сырья на склад
2.20.24. Стокер сухого сырья
2.20.25. Конвейер сухого сырья
2.20.26. Питатель дробилки до измельчения
2.20.27. Шлюзовой затвор циклона дробилки сухого сырья
2.20.28. Вентилятор циклона дробилки сухого сырья
2.20.29. Нория на бункер прессов
2.20.30. Ворошитель бункера прессов
2.20.31. Ленточный конвейер готовых гранул
2.20.32. Нория на охладитель
2.20.33. Шлюз охладителя
2.20.34. Решетка охладителя
2.20.35. Вентилятор охладителя
2.20.36. Шлюз циклона охладителя
2.20.37. Вибросито
2.20.38. Вентилятор вибросита
2.20.39. Шлюз циклона вибросита
2.20.40. Нория на бункер готовых гранул
2.20.41. Питатель ПГ №1
2.20.42. Кондиционер ПГ №1
2.20.43. Главный привод ПГ №1
2.20.44. Консистентная смазка ПГ №1
2.20.45. Питатель ПГ №2
2.20.46. Кондиционер ПГ №2
2.20.47. Главный привод ПГ №2
2.20.48. Консистентная смазка ПГ №2
2.20.49. Система видеонаблюдения
2.20.50. Преобразователи частоты Hyundai N700E-110HF
2.20.51. Преобразователи частоты Hyundai N700E-055HF
21. Осушитель FDS 0015 1 шт.
22. Компрессор Aircast СБ4/ф-500.LB75 №482547 1 шт.
25. Станок для переработки горбыля ARI AB KL-10 REP
23. Влагомер Фауна-М 1 шт.
24. влагомер humimeter bp1 1 шт.</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29 387 872.80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торгов признается участник торгов, предложивший наиболее высокую цену. В случае, если две и более заявки участников торгов на участие в торгах содержат предложения об одинаковой цене, победителем торгов признается участник, ранее других представивший заявку на участие в торгах.</w:t>
            </w:r>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12526-ОАОФ-1-1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11.06.2025 16:17:21.951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ОГРНИП: 319774600310263)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12526-ОАОФ-1-3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18.06.2025 14:18:36.684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12526-ОАОФ-1-4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18.06.2025 15:29:08.838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12526-ОАОФ-1-5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18.06.2025 19:42:16.493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Неклюдов Алексей Павлович (ИНН 183111889987)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12526-ОАОФ-1-6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19.06.2025 10:52:42.558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Общество с ограниченной ответственностью Коллаборация (ИНН 5837078837, ОГРН: 1205800009106)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12526-ОАОФ-1-7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19.06.2025 11:39:13.178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Шугакин Сергей Михайлович (ИНН 366401172798, ОГРНИП: 319774600343424)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2025-06-20T09:44:51+03:00</dcterms:created>
  <dcterms:modified xsi:type="dcterms:W3CDTF">2025-06-20T09:44:51+03:00</dcterms:modified>
</cp:coreProperties>
</file>

<file path=docProps/custom.xml><?xml version="1.0" encoding="utf-8"?>
<Properties xmlns="http://schemas.openxmlformats.org/officeDocument/2006/custom-properties" xmlns:vt="http://schemas.openxmlformats.org/officeDocument/2006/docPropsVTypes"/>
</file>