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12375-ОАОФ/1</w:t>
      </w:r>
    </w:p>
    <w:p/>
    <w:p>
      <w:pPr>
        <w:pStyle w:val=""/>
      </w:pPr>
      <w:r>
        <w:rPr>
          <w:rStyle w:val=""/>
        </w:rPr>
        <w:t xml:space="preserve">26.04.2025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Мартычев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343201010368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140563, обл Московская, г Коломна, г Озёры, мкр им Маршала Катукова, д. 37,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9,45 га. в Земельном участке, площадью 154857000 кв.м., адрес (местонахождение): Россия, обл. Волгоградская, р-н Фроловский, на территории пригородного сельсовета, кадастровый (условный) номер: 34:32:060008:141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2025-04-26T18:44:47+03:00</dcterms:created>
  <dcterms:modified xsi:type="dcterms:W3CDTF">2025-04-26T18:44:47+03:00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