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11818-ОТПП/6</w:t>
      </w:r>
    </w:p>
    <w:p/>
    <w:p>
      <w:pPr>
        <w:pStyle w:val=""/>
      </w:pPr>
      <w:r>
        <w:rPr>
          <w:rStyle w:val=""/>
        </w:rPr>
        <w:t xml:space="preserve">14.10.2024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Шкаровская Светлана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720401463960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83452487197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ТСК Регион</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7207023014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Тюменская область город Ялуторовск, ул. Л.Чайкиной, д.48, стр.1, помещение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  А70-25610/2021 от 19.07.2022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11818-ОТПП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02.09.2024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12.12.2024 21:00:00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КАМАЗ 5490-S5, 2017 г. VIN:XTC549005H2491160, бывшее в эксплуатации, требует ремонта, доукомплектации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2 382 000.00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Цена имущества должника на торгах посредством публичного предложения устанавливается в следующем порядке: начальная цена продажи имущества равна цене установленной на повторных торгах, в случае отсутствия заявок в течение 10 (рабочих) рабочих дней с даты сообщения о проведении торгов посредством публичного предложения цена имущества снижается на 10 (десять) процентов. Снижение цены происходит через каждые десяти календарных дней при отсутствии заявки в течение установленного срока.
Максимальное снижение цены не может быть больше 60% от начальной цены имущества, установленной для торгов посредством публичного предложения. Задаток 5% от начальной цены лота на повторных торгах.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Рассмотрение заявок участников торгов (определение победителя торгов) посредством публичного предложения осуществляется на следующий рабочий день после окончания срока представления заявок по цене, установленной для определенного периода торгов. С даты определения победителя торгов по продаже имущества должника посредством публичного предложения прием заявок прекращается. Конкурсный управляющий направляет победителю торгов предложение о заключении договора купли-продажи в течение 5 дней с даты проведения торгов. В случае отказа или уклонения победителя торгов от подписания данного договора в течение 5 (пяти) календарных дней с даты получения указанного предложения внесенный задаток ему не возвращается и конкурсный управляющий вправе предложить заключить договор купли-продажи участнику торгов, которым предложена наиболее высокая цена имущества по сравнению с ценой имущества, предложенной другими участниками торгов, за исключением победителя торгов,  или представившем вторым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2 382 000.00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2 146 500.00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1 931 850.00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1 738 665.00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1 564 798.50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1 408 318.65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12.11.2024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1 267 486.78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1 140 738.10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23.11.2024 08:22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1 026 564.29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03.12.2024 08:22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954 000.00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11818-ОТПП-6-1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13.10.2024 19:26:53.202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ФРИЗ (ИНН 7203267891, ОГРН: 1117232037933)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1 738 665.00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13.10.2024 19:26:53.202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ФРИЗ (ИНН 7203267891, место нахождения: 625035, обл. Тюменская, г.о. Город Тюмень, г. Тюмень, ул. Республики, д. 196, кв. 185)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1 738 665.00 рублей за имущество, составляющее Лот, предложил участник ОБЩЕСТВО С ОГРАНИЧЕННОЙ ОТВЕТСТВЕННОСТЬЮ ФРИЗ (ИНН 7203267891, место нахождения: 625035, обл. Тюменская, г.о. Город Тюмень, г. Тюмень, ул. Республики, д. 196, кв. 185),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2024-10-14T09:45:02+03:00</dcterms:created>
  <dcterms:modified xsi:type="dcterms:W3CDTF">2024-10-14T09:45:02+03:00</dcterms:modified>
</cp:coreProperties>
</file>

<file path=docProps/custom.xml><?xml version="1.0" encoding="utf-8"?>
<Properties xmlns="http://schemas.openxmlformats.org/officeDocument/2006/custom-properties" xmlns:vt="http://schemas.openxmlformats.org/officeDocument/2006/docPropsVTypes"/>
</file>