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11541-ОАОФ/1</w:t>
      </w:r>
    </w:p>
    <w:p/>
    <w:p>
      <w:pPr>
        <w:pStyle w:val=""/>
      </w:pPr>
      <w:r>
        <w:rPr>
          <w:rStyle w:val=""/>
        </w:rPr>
        <w:t xml:space="preserve">02.07.2024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Балаев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352525625285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Модин Руслан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351401334891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Производственный пер.,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А13-307/2023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кв.м., категория земель: земли населенных пунктов, вид разрешенного использования: личное подсобное хозяйство, кадастровый номер 35:28:0201049:1538, расположен по адресу: Вологодская область, Грязовецкий муниципальный район, муниципальное образование Перцевское, д.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2024-07-02T14:02:11+03:00</dcterms:created>
  <dcterms:modified xsi:type="dcterms:W3CDTF">2024-07-02T14:02:11+03:00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