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3C91" w14:textId="77777777" w:rsidR="00244BBB" w:rsidRPr="00F4205F" w:rsidRDefault="00244BBB" w:rsidP="00244BBB">
      <w:pPr>
        <w:autoSpaceDE w:val="0"/>
        <w:autoSpaceDN w:val="0"/>
        <w:jc w:val="center"/>
        <w:rPr>
          <w:b/>
        </w:rPr>
      </w:pPr>
      <w:r w:rsidRPr="00F4205F">
        <w:rPr>
          <w:b/>
        </w:rPr>
        <w:t>ДОГОВОР О ЗАДАТКЕ № ____</w:t>
      </w:r>
    </w:p>
    <w:p w14:paraId="1A405654" w14:textId="77777777" w:rsidR="00244BBB" w:rsidRPr="0033169A" w:rsidRDefault="00244BBB" w:rsidP="00244BBB">
      <w:pPr>
        <w:autoSpaceDE w:val="0"/>
        <w:autoSpaceDN w:val="0"/>
      </w:pPr>
      <w:r w:rsidRPr="0033169A">
        <w:t> </w:t>
      </w:r>
      <w:r>
        <w:t xml:space="preserve">г. </w:t>
      </w:r>
      <w:r w:rsidR="009F3235">
        <w:t>Тюмень</w:t>
      </w:r>
      <w:r>
        <w:t xml:space="preserve">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__»___________</w:t>
      </w:r>
    </w:p>
    <w:p w14:paraId="313C8B37" w14:textId="77777777" w:rsidR="00244BBB" w:rsidRPr="0033169A" w:rsidRDefault="00244BBB" w:rsidP="00244BBB">
      <w:pPr>
        <w:pStyle w:val="ab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AB58762" w14:textId="5DD96CEF" w:rsidR="00244BBB" w:rsidRPr="0033169A" w:rsidRDefault="005C4B36" w:rsidP="00244BBB">
      <w:pPr>
        <w:pStyle w:val="ab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Шабалин Юрий Геннадьевич</w:t>
      </w:r>
      <w:r w:rsidR="00121BDB">
        <w:rPr>
          <w:rFonts w:ascii="Times New Roman" w:hAnsi="Times New Roman"/>
          <w:sz w:val="24"/>
          <w:szCs w:val="24"/>
        </w:rPr>
        <w:t xml:space="preserve"> – ф</w:t>
      </w:r>
      <w:r w:rsidR="00A970DA">
        <w:rPr>
          <w:rFonts w:ascii="Times New Roman" w:hAnsi="Times New Roman"/>
          <w:sz w:val="24"/>
          <w:szCs w:val="24"/>
        </w:rPr>
        <w:t>инансовый управляющий</w:t>
      </w:r>
      <w:r w:rsidR="00AF61E8" w:rsidRPr="00AF61E8">
        <w:rPr>
          <w:rFonts w:ascii="Times New Roman" w:hAnsi="Times New Roman"/>
          <w:sz w:val="24"/>
          <w:szCs w:val="24"/>
        </w:rPr>
        <w:t xml:space="preserve"> </w:t>
      </w:r>
      <w:r w:rsidR="00A970DA">
        <w:rPr>
          <w:rFonts w:ascii="Times New Roman" w:hAnsi="Times New Roman"/>
          <w:sz w:val="24"/>
          <w:szCs w:val="24"/>
        </w:rPr>
        <w:t xml:space="preserve">имуществом </w:t>
      </w:r>
      <w:r w:rsidR="00121BDB">
        <w:rPr>
          <w:rFonts w:ascii="Times New Roman" w:hAnsi="Times New Roman"/>
          <w:sz w:val="24"/>
          <w:szCs w:val="24"/>
        </w:rPr>
        <w:t xml:space="preserve">О.А. Бакиной – </w:t>
      </w:r>
      <w:r w:rsidR="00A970DA">
        <w:rPr>
          <w:rFonts w:ascii="Times New Roman" w:hAnsi="Times New Roman"/>
          <w:sz w:val="24"/>
          <w:szCs w:val="24"/>
        </w:rPr>
        <w:t>являющийся</w:t>
      </w:r>
      <w:r w:rsidR="00D7607C">
        <w:rPr>
          <w:rFonts w:ascii="Times New Roman" w:hAnsi="Times New Roman"/>
          <w:sz w:val="24"/>
          <w:szCs w:val="24"/>
        </w:rPr>
        <w:t xml:space="preserve"> </w:t>
      </w:r>
      <w:r w:rsidR="00D7607C" w:rsidRPr="00D7607C">
        <w:rPr>
          <w:rFonts w:ascii="Times New Roman" w:hAnsi="Times New Roman"/>
          <w:b/>
          <w:sz w:val="24"/>
          <w:szCs w:val="24"/>
        </w:rPr>
        <w:t>Организатор</w:t>
      </w:r>
      <w:r w:rsidR="00A970DA">
        <w:rPr>
          <w:rFonts w:ascii="Times New Roman" w:hAnsi="Times New Roman"/>
          <w:b/>
          <w:sz w:val="24"/>
          <w:szCs w:val="24"/>
        </w:rPr>
        <w:t>ом</w:t>
      </w:r>
      <w:r w:rsidR="00D7607C" w:rsidRPr="00D7607C">
        <w:rPr>
          <w:rFonts w:ascii="Times New Roman" w:hAnsi="Times New Roman"/>
          <w:b/>
          <w:sz w:val="24"/>
          <w:szCs w:val="24"/>
        </w:rPr>
        <w:t xml:space="preserve"> торгов</w:t>
      </w:r>
      <w:r w:rsidR="00D7607C">
        <w:rPr>
          <w:rFonts w:ascii="Times New Roman" w:hAnsi="Times New Roman"/>
          <w:sz w:val="24"/>
          <w:szCs w:val="24"/>
        </w:rPr>
        <w:t>,</w:t>
      </w:r>
      <w:r w:rsidR="00AF61E8" w:rsidRPr="00AF61E8">
        <w:rPr>
          <w:rFonts w:ascii="Times New Roman" w:hAnsi="Times New Roman"/>
          <w:sz w:val="24"/>
          <w:szCs w:val="24"/>
        </w:rPr>
        <w:t xml:space="preserve"> </w:t>
      </w:r>
      <w:r w:rsidR="00A970DA">
        <w:rPr>
          <w:rFonts w:ascii="Times New Roman" w:hAnsi="Times New Roman"/>
          <w:sz w:val="24"/>
          <w:szCs w:val="24"/>
        </w:rPr>
        <w:t>информирует заявителей о правилах приёма и возврата задатков при проведении торговых процедур по продаже имущества должника</w:t>
      </w:r>
      <w:r w:rsidR="00D7607C">
        <w:rPr>
          <w:rFonts w:ascii="Times New Roman" w:hAnsi="Times New Roman"/>
          <w:sz w:val="24"/>
          <w:szCs w:val="24"/>
        </w:rPr>
        <w:t>.</w:t>
      </w:r>
    </w:p>
    <w:p w14:paraId="22C5CC48" w14:textId="21D7F696" w:rsidR="00244BBB" w:rsidRPr="00A970DA" w:rsidRDefault="00244BBB" w:rsidP="00A970DA">
      <w:pPr>
        <w:tabs>
          <w:tab w:val="right" w:pos="9360"/>
        </w:tabs>
        <w:autoSpaceDE w:val="0"/>
        <w:autoSpaceDN w:val="0"/>
        <w:rPr>
          <w:b/>
          <w:bCs/>
        </w:rPr>
      </w:pPr>
    </w:p>
    <w:p w14:paraId="1D970992" w14:textId="4CE435CB" w:rsidR="00A970DA" w:rsidRPr="00A970DA" w:rsidRDefault="00A970DA" w:rsidP="0069358B">
      <w:pPr>
        <w:pStyle w:val="ae"/>
        <w:numPr>
          <w:ilvl w:val="0"/>
          <w:numId w:val="14"/>
        </w:numPr>
        <w:tabs>
          <w:tab w:val="center" w:pos="5443"/>
          <w:tab w:val="right" w:pos="9360"/>
        </w:tabs>
        <w:autoSpaceDE w:val="0"/>
        <w:autoSpaceDN w:val="0"/>
        <w:spacing w:before="100"/>
        <w:contextualSpacing w:val="0"/>
        <w:jc w:val="both"/>
        <w:rPr>
          <w:bCs/>
        </w:rPr>
      </w:pPr>
      <w:r>
        <w:t>По условиям торгов</w:t>
      </w:r>
      <w:r w:rsidR="00244BBB" w:rsidRPr="0033169A">
        <w:t xml:space="preserve"> Заявитель </w:t>
      </w:r>
      <w:r>
        <w:t xml:space="preserve">обязан внести задаток в размере </w:t>
      </w:r>
      <w:r w:rsidR="0049268A" w:rsidRPr="004E46C1">
        <w:rPr>
          <w:b/>
          <w:bCs/>
        </w:rPr>
        <w:t>1</w:t>
      </w:r>
      <w:r w:rsidRPr="004E46C1">
        <w:rPr>
          <w:b/>
          <w:bCs/>
        </w:rPr>
        <w:t>0 %</w:t>
      </w:r>
      <w:r w:rsidRPr="00A970DA">
        <w:rPr>
          <w:color w:val="000000"/>
          <w:sz w:val="28"/>
          <w:szCs w:val="28"/>
        </w:rPr>
        <w:t xml:space="preserve"> </w:t>
      </w:r>
      <w:r w:rsidRPr="00A970DA">
        <w:t>от начальной цены лота</w:t>
      </w:r>
      <w:r>
        <w:t>.</w:t>
      </w:r>
    </w:p>
    <w:p w14:paraId="60FDA822" w14:textId="4C454069" w:rsidR="00A970DA" w:rsidRPr="00A970DA" w:rsidRDefault="00A970DA" w:rsidP="0069358B">
      <w:pPr>
        <w:pStyle w:val="ae"/>
        <w:numPr>
          <w:ilvl w:val="0"/>
          <w:numId w:val="14"/>
        </w:numPr>
        <w:tabs>
          <w:tab w:val="center" w:pos="5443"/>
          <w:tab w:val="right" w:pos="9360"/>
        </w:tabs>
        <w:autoSpaceDE w:val="0"/>
        <w:autoSpaceDN w:val="0"/>
        <w:spacing w:before="100"/>
        <w:contextualSpacing w:val="0"/>
        <w:jc w:val="both"/>
        <w:rPr>
          <w:bCs/>
        </w:rPr>
      </w:pPr>
      <w:r>
        <w:t>Задаток вносится по каждому лоту отдельно.</w:t>
      </w:r>
    </w:p>
    <w:p w14:paraId="17C4D8E9" w14:textId="46A20CB4" w:rsidR="00A970DA" w:rsidRPr="00A970DA" w:rsidRDefault="00A970DA" w:rsidP="0069358B">
      <w:pPr>
        <w:pStyle w:val="ae"/>
        <w:numPr>
          <w:ilvl w:val="0"/>
          <w:numId w:val="14"/>
        </w:numPr>
        <w:tabs>
          <w:tab w:val="center" w:pos="5443"/>
          <w:tab w:val="right" w:pos="9360"/>
        </w:tabs>
        <w:autoSpaceDE w:val="0"/>
        <w:autoSpaceDN w:val="0"/>
        <w:spacing w:before="100"/>
        <w:contextualSpacing w:val="0"/>
        <w:jc w:val="both"/>
        <w:rPr>
          <w:bCs/>
        </w:rPr>
      </w:pPr>
      <w:r>
        <w:t xml:space="preserve">Задаток вносится </w:t>
      </w:r>
      <w:r w:rsidR="00884CB2" w:rsidRPr="00884CB2">
        <w:t>до даты окончания приема заявок</w:t>
      </w:r>
      <w:r w:rsidR="0058230C">
        <w:t>.</w:t>
      </w:r>
    </w:p>
    <w:p w14:paraId="6A646219" w14:textId="2D61A69A" w:rsidR="0069358B" w:rsidRPr="00BE6135" w:rsidRDefault="00A970DA" w:rsidP="00BE6135">
      <w:pPr>
        <w:pStyle w:val="ae"/>
        <w:numPr>
          <w:ilvl w:val="0"/>
          <w:numId w:val="14"/>
        </w:numPr>
        <w:tabs>
          <w:tab w:val="center" w:pos="5443"/>
          <w:tab w:val="right" w:pos="9360"/>
        </w:tabs>
        <w:autoSpaceDE w:val="0"/>
        <w:autoSpaceDN w:val="0"/>
        <w:spacing w:before="100"/>
        <w:contextualSpacing w:val="0"/>
        <w:jc w:val="both"/>
        <w:rPr>
          <w:color w:val="2C2D2E"/>
          <w:sz w:val="23"/>
          <w:szCs w:val="23"/>
          <w:shd w:val="clear" w:color="auto" w:fill="FFFFFF"/>
        </w:rPr>
      </w:pPr>
      <w:r>
        <w:t xml:space="preserve">Задаток зачисляется на </w:t>
      </w:r>
      <w:r w:rsidRPr="00A970DA">
        <w:t xml:space="preserve">расчётный счёт </w:t>
      </w:r>
      <w:r w:rsidR="0058230C">
        <w:t xml:space="preserve">Бакиной О.А.: </w:t>
      </w:r>
      <w:r w:rsidR="00ED0949">
        <w:rPr>
          <w:color w:val="2C2D2E"/>
          <w:sz w:val="23"/>
          <w:szCs w:val="23"/>
          <w:shd w:val="clear" w:color="auto" w:fill="FFFFFF"/>
        </w:rPr>
        <w:t>40817810750180450926 в</w:t>
      </w:r>
      <w:r w:rsidR="0069358B" w:rsidRPr="0069358B">
        <w:t xml:space="preserve"> </w:t>
      </w:r>
      <w:r w:rsidR="0069358B" w:rsidRPr="0069358B">
        <w:rPr>
          <w:color w:val="2C2D2E"/>
          <w:sz w:val="23"/>
          <w:szCs w:val="23"/>
          <w:shd w:val="clear" w:color="auto" w:fill="FFFFFF"/>
        </w:rPr>
        <w:t>ФИЛИАЛ "ЦЕНТРАЛЬНЫЙ" ПАО "СОВКОМБАНК"</w:t>
      </w:r>
      <w:r w:rsidR="0069358B">
        <w:rPr>
          <w:color w:val="2C2D2E"/>
          <w:sz w:val="23"/>
          <w:szCs w:val="23"/>
          <w:shd w:val="clear" w:color="auto" w:fill="FFFFFF"/>
        </w:rPr>
        <w:t xml:space="preserve">, </w:t>
      </w:r>
      <w:r w:rsidR="0069358B" w:rsidRPr="0069358B">
        <w:rPr>
          <w:color w:val="2C2D2E"/>
          <w:sz w:val="23"/>
          <w:szCs w:val="23"/>
          <w:shd w:val="clear" w:color="auto" w:fill="FFFFFF"/>
        </w:rPr>
        <w:t>БИК 045004763</w:t>
      </w:r>
      <w:r w:rsidR="00BE6135">
        <w:rPr>
          <w:color w:val="2C2D2E"/>
          <w:sz w:val="23"/>
          <w:szCs w:val="23"/>
          <w:shd w:val="clear" w:color="auto" w:fill="FFFFFF"/>
        </w:rPr>
        <w:t>.</w:t>
      </w:r>
    </w:p>
    <w:p w14:paraId="58A43FC1" w14:textId="0BBA5FEA" w:rsidR="00A970DA" w:rsidRPr="00AC494F" w:rsidRDefault="00A970DA" w:rsidP="0069358B">
      <w:pPr>
        <w:pStyle w:val="ae"/>
        <w:numPr>
          <w:ilvl w:val="0"/>
          <w:numId w:val="14"/>
        </w:numPr>
        <w:tabs>
          <w:tab w:val="center" w:pos="5443"/>
          <w:tab w:val="right" w:pos="9360"/>
        </w:tabs>
        <w:autoSpaceDE w:val="0"/>
        <w:autoSpaceDN w:val="0"/>
        <w:spacing w:before="100"/>
        <w:contextualSpacing w:val="0"/>
        <w:jc w:val="both"/>
        <w:rPr>
          <w:bCs/>
        </w:rPr>
      </w:pPr>
      <w:r w:rsidRPr="0033169A">
        <w:t>На денежные средства, перечисленные</w:t>
      </w:r>
      <w:r>
        <w:t xml:space="preserve"> Заявителем</w:t>
      </w:r>
      <w:r w:rsidRPr="0033169A">
        <w:t xml:space="preserve"> </w:t>
      </w:r>
      <w:r>
        <w:t>в качестве задатка</w:t>
      </w:r>
      <w:r w:rsidRPr="0033169A">
        <w:t>, проценты не начисляются</w:t>
      </w:r>
      <w:r>
        <w:t xml:space="preserve"> за период их правомерного удержания.</w:t>
      </w:r>
    </w:p>
    <w:p w14:paraId="01F446C1" w14:textId="1E96E5D8" w:rsidR="00AC494F" w:rsidRDefault="00AC494F" w:rsidP="0069358B">
      <w:pPr>
        <w:pStyle w:val="ae"/>
        <w:numPr>
          <w:ilvl w:val="0"/>
          <w:numId w:val="14"/>
        </w:numPr>
        <w:tabs>
          <w:tab w:val="right" w:pos="9360"/>
        </w:tabs>
        <w:autoSpaceDE w:val="0"/>
        <w:autoSpaceDN w:val="0"/>
        <w:spacing w:before="100"/>
        <w:contextualSpacing w:val="0"/>
        <w:jc w:val="both"/>
      </w:pPr>
      <w:r w:rsidRPr="0033169A">
        <w:t xml:space="preserve">Задаток возвращается </w:t>
      </w:r>
      <w:r>
        <w:t>Заявителю</w:t>
      </w:r>
      <w:r w:rsidRPr="00F0449E">
        <w:t xml:space="preserve"> </w:t>
      </w:r>
      <w:r>
        <w:t xml:space="preserve">в </w:t>
      </w:r>
      <w:r w:rsidRPr="0033169A">
        <w:t>сроки,</w:t>
      </w:r>
      <w:r>
        <w:t xml:space="preserve"> установленные</w:t>
      </w:r>
      <w:r w:rsidRPr="0033169A">
        <w:t xml:space="preserve"> </w:t>
      </w:r>
      <w:r w:rsidR="00BE6135">
        <w:t>законом</w:t>
      </w:r>
      <w:r>
        <w:t xml:space="preserve">,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</w:t>
      </w:r>
      <w:r w:rsidRPr="0033169A">
        <w:t>в случа</w:t>
      </w:r>
      <w:r>
        <w:t>е, если Заявитель не признан победителем торгов</w:t>
      </w:r>
      <w:r w:rsidRPr="0033169A">
        <w:t>.</w:t>
      </w:r>
    </w:p>
    <w:p w14:paraId="443F4CBB" w14:textId="144C96BE" w:rsidR="00AC494F" w:rsidRPr="0033169A" w:rsidRDefault="00AC494F" w:rsidP="0069358B">
      <w:pPr>
        <w:pStyle w:val="ae"/>
        <w:numPr>
          <w:ilvl w:val="0"/>
          <w:numId w:val="14"/>
        </w:numPr>
        <w:tabs>
          <w:tab w:val="right" w:pos="9360"/>
        </w:tabs>
        <w:autoSpaceDE w:val="0"/>
        <w:autoSpaceDN w:val="0"/>
        <w:spacing w:before="100"/>
        <w:contextualSpacing w:val="0"/>
        <w:jc w:val="both"/>
      </w:pPr>
      <w:r>
        <w:t>В случае, если Заявитель является единственным участником торгов, задаток ему не возвращается до момента рассмотрения вопроса о заключении договора купли-продажи с единственным участником. При заключении договора задаток Заявителю не возвращается, а направляется в счет оплаты по договору.</w:t>
      </w:r>
    </w:p>
    <w:p w14:paraId="6F5E7EA8" w14:textId="361BE787" w:rsidR="00AC494F" w:rsidRDefault="00AC494F" w:rsidP="0069358B">
      <w:pPr>
        <w:pStyle w:val="a9"/>
        <w:numPr>
          <w:ilvl w:val="0"/>
          <w:numId w:val="14"/>
        </w:numPr>
        <w:spacing w:before="100" w:after="100" w:afterAutospacing="1"/>
        <w:ind w:hanging="357"/>
        <w:jc w:val="both"/>
      </w:pPr>
      <w:r w:rsidRPr="0033169A">
        <w:t>Внесенный задаток не возвращается</w:t>
      </w:r>
      <w:r>
        <w:t xml:space="preserve"> Заявителю, а </w:t>
      </w:r>
      <w:r w:rsidR="00631D97">
        <w:t>включается в конкурсную массу</w:t>
      </w:r>
      <w:r w:rsidRPr="0033169A">
        <w:t>, если Заявитель, признанный победителем торгов:</w:t>
      </w:r>
    </w:p>
    <w:p w14:paraId="6A6B5F61" w14:textId="106F146E" w:rsidR="00AC494F" w:rsidRDefault="00AC494F" w:rsidP="0069358B">
      <w:pPr>
        <w:pStyle w:val="a9"/>
        <w:numPr>
          <w:ilvl w:val="1"/>
          <w:numId w:val="14"/>
        </w:numPr>
        <w:spacing w:before="100" w:after="100" w:afterAutospacing="1"/>
        <w:ind w:hanging="357"/>
        <w:jc w:val="both"/>
      </w:pPr>
      <w:r w:rsidRPr="0033169A">
        <w:t>уклон</w:t>
      </w:r>
      <w:r>
        <w:t>яется</w:t>
      </w:r>
      <w:r w:rsidRPr="0033169A">
        <w:t xml:space="preserve"> от </w:t>
      </w:r>
      <w:r>
        <w:t>подписания</w:t>
      </w:r>
      <w:r w:rsidRPr="0033169A">
        <w:t xml:space="preserve"> </w:t>
      </w:r>
      <w:r>
        <w:t xml:space="preserve">договора купли-продажи </w:t>
      </w:r>
      <w:r w:rsidRPr="0033169A">
        <w:t>в установленный извещением о проведении торгов срок;</w:t>
      </w:r>
    </w:p>
    <w:p w14:paraId="0F007D92" w14:textId="01C14AEE" w:rsidR="00AC494F" w:rsidRPr="0033169A" w:rsidRDefault="00AC494F" w:rsidP="0069358B">
      <w:pPr>
        <w:pStyle w:val="a9"/>
        <w:numPr>
          <w:ilvl w:val="1"/>
          <w:numId w:val="14"/>
        </w:numPr>
        <w:spacing w:before="100" w:after="100" w:afterAutospacing="1"/>
        <w:ind w:hanging="357"/>
        <w:jc w:val="both"/>
      </w:pPr>
      <w:r w:rsidRPr="0033169A">
        <w:t>уклон</w:t>
      </w:r>
      <w:r>
        <w:t>яется от оплаты имущества</w:t>
      </w:r>
      <w:r w:rsidRPr="0033169A">
        <w:t xml:space="preserve"> </w:t>
      </w:r>
      <w:r>
        <w:t>в соответствии с условиями заключенного договора.</w:t>
      </w:r>
    </w:p>
    <w:p w14:paraId="7F6348C0" w14:textId="6F643991" w:rsidR="00AC494F" w:rsidRDefault="00AC494F" w:rsidP="0069358B">
      <w:pPr>
        <w:pStyle w:val="ae"/>
        <w:numPr>
          <w:ilvl w:val="0"/>
          <w:numId w:val="14"/>
        </w:numPr>
        <w:tabs>
          <w:tab w:val="right" w:pos="9360"/>
        </w:tabs>
        <w:autoSpaceDE w:val="0"/>
        <w:autoSpaceDN w:val="0"/>
        <w:spacing w:before="100" w:after="100" w:afterAutospacing="1"/>
        <w:ind w:hanging="357"/>
        <w:contextualSpacing w:val="0"/>
        <w:jc w:val="both"/>
      </w:pPr>
      <w:r w:rsidRPr="0033169A">
        <w:t xml:space="preserve">Внесенный Заявителем </w:t>
      </w:r>
      <w:r>
        <w:t>з</w:t>
      </w:r>
      <w:r w:rsidRPr="0033169A">
        <w:t xml:space="preserve">адаток засчитывается в счет оплаты приобретаемого на торгах </w:t>
      </w:r>
      <w:r>
        <w:t>и</w:t>
      </w:r>
      <w:r w:rsidRPr="0033169A">
        <w:t>мущества при заключении</w:t>
      </w:r>
      <w:r>
        <w:t xml:space="preserve"> договора</w:t>
      </w:r>
      <w:r w:rsidRPr="0033169A">
        <w:t xml:space="preserve"> </w:t>
      </w:r>
      <w:r>
        <w:t>купли-продажи</w:t>
      </w:r>
      <w:r w:rsidRPr="0033169A">
        <w:t>.</w:t>
      </w:r>
    </w:p>
    <w:p w14:paraId="57961CE1" w14:textId="7D148796" w:rsidR="00244BBB" w:rsidRDefault="00A970DA" w:rsidP="0069358B">
      <w:pPr>
        <w:pStyle w:val="ae"/>
        <w:numPr>
          <w:ilvl w:val="0"/>
          <w:numId w:val="14"/>
        </w:numPr>
        <w:tabs>
          <w:tab w:val="center" w:pos="5443"/>
          <w:tab w:val="right" w:pos="9360"/>
        </w:tabs>
        <w:autoSpaceDE w:val="0"/>
        <w:autoSpaceDN w:val="0"/>
        <w:spacing w:before="100"/>
        <w:contextualSpacing w:val="0"/>
        <w:jc w:val="both"/>
        <w:rPr>
          <w:bCs/>
        </w:rPr>
      </w:pPr>
      <w:r>
        <w:rPr>
          <w:bCs/>
        </w:rPr>
        <w:t>Уплата задатка в размере и порядке, определенными настоящими правилами, означает полный и безоговорочный акцепт условий</w:t>
      </w:r>
      <w:r w:rsidR="002B6B00">
        <w:rPr>
          <w:bCs/>
        </w:rPr>
        <w:t xml:space="preserve"> работы с задатками</w:t>
      </w:r>
      <w:r>
        <w:rPr>
          <w:bCs/>
        </w:rPr>
        <w:t>.</w:t>
      </w:r>
    </w:p>
    <w:p w14:paraId="7905C204" w14:textId="77777777" w:rsidR="00AC494F" w:rsidRPr="00AC494F" w:rsidRDefault="00AC494F" w:rsidP="00AC494F">
      <w:pPr>
        <w:pStyle w:val="ae"/>
        <w:tabs>
          <w:tab w:val="center" w:pos="5443"/>
          <w:tab w:val="right" w:pos="9360"/>
        </w:tabs>
        <w:autoSpaceDE w:val="0"/>
        <w:autoSpaceDN w:val="0"/>
        <w:ind w:left="1287"/>
        <w:jc w:val="both"/>
        <w:rPr>
          <w:bCs/>
        </w:rPr>
      </w:pPr>
    </w:p>
    <w:p w14:paraId="16EB84D6" w14:textId="20C8CFD7" w:rsidR="00244BBB" w:rsidRDefault="00244BBB" w:rsidP="006F5857">
      <w:pPr>
        <w:jc w:val="both"/>
      </w:pPr>
    </w:p>
    <w:p w14:paraId="52DA35A9" w14:textId="184963F9" w:rsidR="00AC494F" w:rsidRDefault="00AC494F" w:rsidP="006F5857">
      <w:pPr>
        <w:jc w:val="both"/>
      </w:pPr>
    </w:p>
    <w:p w14:paraId="528CF730" w14:textId="565C0075" w:rsidR="00AC494F" w:rsidRDefault="00AC494F" w:rsidP="00AC494F">
      <w:pPr>
        <w:ind w:firstLine="1701"/>
        <w:jc w:val="both"/>
      </w:pPr>
      <w:r>
        <w:t>Организатор торгов,</w:t>
      </w:r>
    </w:p>
    <w:p w14:paraId="228A596E" w14:textId="6742A1D5" w:rsidR="00AC494F" w:rsidRDefault="00AC494F" w:rsidP="00AC494F">
      <w:pPr>
        <w:ind w:firstLine="1701"/>
        <w:jc w:val="both"/>
      </w:pPr>
      <w:r>
        <w:t>арбитражный управляющий</w:t>
      </w:r>
      <w:r>
        <w:tab/>
      </w:r>
      <w:r>
        <w:tab/>
      </w:r>
      <w:r>
        <w:tab/>
      </w:r>
      <w:r>
        <w:tab/>
      </w:r>
      <w:r w:rsidR="002B6B00">
        <w:t>Ю.Г. Шабалин</w:t>
      </w:r>
    </w:p>
    <w:p w14:paraId="6453BE3C" w14:textId="77777777" w:rsidR="00244BBB" w:rsidRPr="00C60CD8" w:rsidRDefault="000D5A28" w:rsidP="000D5A28">
      <w:r w:rsidRPr="00C60CD8">
        <w:t xml:space="preserve"> </w:t>
      </w:r>
    </w:p>
    <w:p w14:paraId="7BB60259" w14:textId="77777777" w:rsidR="007F2727" w:rsidRDefault="007F2727" w:rsidP="006F5857">
      <w:pPr>
        <w:jc w:val="both"/>
      </w:pPr>
    </w:p>
    <w:sectPr w:rsidR="007F2727" w:rsidSect="00D71A4A">
      <w:pgSz w:w="11906" w:h="16838"/>
      <w:pgMar w:top="567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6EC4" w14:textId="77777777" w:rsidR="00882DD8" w:rsidRDefault="00882DD8">
      <w:r>
        <w:separator/>
      </w:r>
    </w:p>
  </w:endnote>
  <w:endnote w:type="continuationSeparator" w:id="0">
    <w:p w14:paraId="338CABC7" w14:textId="77777777" w:rsidR="00882DD8" w:rsidRDefault="008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1018" w14:textId="77777777" w:rsidR="00882DD8" w:rsidRDefault="00882DD8">
      <w:r>
        <w:separator/>
      </w:r>
    </w:p>
  </w:footnote>
  <w:footnote w:type="continuationSeparator" w:id="0">
    <w:p w14:paraId="0BD2251F" w14:textId="77777777" w:rsidR="00882DD8" w:rsidRDefault="0088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ACF"/>
    <w:multiLevelType w:val="hybridMultilevel"/>
    <w:tmpl w:val="F658442C"/>
    <w:lvl w:ilvl="0" w:tplc="E0CA5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72EA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90C58BD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4847727"/>
    <w:multiLevelType w:val="hybridMultilevel"/>
    <w:tmpl w:val="A900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994BB8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81B5C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8FB5931"/>
    <w:multiLevelType w:val="hybridMultilevel"/>
    <w:tmpl w:val="F18AC830"/>
    <w:lvl w:ilvl="0" w:tplc="E0CA5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0E96D73"/>
    <w:multiLevelType w:val="hybridMultilevel"/>
    <w:tmpl w:val="B8983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766A17"/>
    <w:multiLevelType w:val="hybridMultilevel"/>
    <w:tmpl w:val="9C842180"/>
    <w:lvl w:ilvl="0" w:tplc="4438712C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58A6FDE"/>
    <w:multiLevelType w:val="hybridMultilevel"/>
    <w:tmpl w:val="F1FE4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787FDB"/>
    <w:multiLevelType w:val="multilevel"/>
    <w:tmpl w:val="571C4A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15031536">
    <w:abstractNumId w:val="5"/>
  </w:num>
  <w:num w:numId="2" w16cid:durableId="749929933">
    <w:abstractNumId w:val="8"/>
  </w:num>
  <w:num w:numId="3" w16cid:durableId="295915107">
    <w:abstractNumId w:val="1"/>
  </w:num>
  <w:num w:numId="4" w16cid:durableId="804205144">
    <w:abstractNumId w:val="9"/>
  </w:num>
  <w:num w:numId="5" w16cid:durableId="201410200">
    <w:abstractNumId w:val="0"/>
  </w:num>
  <w:num w:numId="6" w16cid:durableId="838082044">
    <w:abstractNumId w:val="7"/>
  </w:num>
  <w:num w:numId="7" w16cid:durableId="1422337377">
    <w:abstractNumId w:val="11"/>
  </w:num>
  <w:num w:numId="8" w16cid:durableId="1708139324">
    <w:abstractNumId w:val="2"/>
  </w:num>
  <w:num w:numId="9" w16cid:durableId="1812012617">
    <w:abstractNumId w:val="6"/>
  </w:num>
  <w:num w:numId="10" w16cid:durableId="130950750">
    <w:abstractNumId w:val="4"/>
  </w:num>
  <w:num w:numId="11" w16cid:durableId="1996227776">
    <w:abstractNumId w:val="10"/>
  </w:num>
  <w:num w:numId="12" w16cid:durableId="614557058">
    <w:abstractNumId w:val="13"/>
  </w:num>
  <w:num w:numId="13" w16cid:durableId="1685933761">
    <w:abstractNumId w:val="3"/>
  </w:num>
  <w:num w:numId="14" w16cid:durableId="15904301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C5"/>
    <w:rsid w:val="00007B45"/>
    <w:rsid w:val="0001223A"/>
    <w:rsid w:val="0003695B"/>
    <w:rsid w:val="000510E1"/>
    <w:rsid w:val="000523B9"/>
    <w:rsid w:val="0005511A"/>
    <w:rsid w:val="000612D5"/>
    <w:rsid w:val="00063814"/>
    <w:rsid w:val="00095DF8"/>
    <w:rsid w:val="000A73A6"/>
    <w:rsid w:val="000C363E"/>
    <w:rsid w:val="000C7AFF"/>
    <w:rsid w:val="000D5A28"/>
    <w:rsid w:val="000E0744"/>
    <w:rsid w:val="000F3B02"/>
    <w:rsid w:val="00113E1F"/>
    <w:rsid w:val="00121BDB"/>
    <w:rsid w:val="00127CAB"/>
    <w:rsid w:val="00137BAF"/>
    <w:rsid w:val="00144E2B"/>
    <w:rsid w:val="001511C5"/>
    <w:rsid w:val="00161050"/>
    <w:rsid w:val="00163E1B"/>
    <w:rsid w:val="00166085"/>
    <w:rsid w:val="0018294E"/>
    <w:rsid w:val="00183BDE"/>
    <w:rsid w:val="00186624"/>
    <w:rsid w:val="001A1EF3"/>
    <w:rsid w:val="002060C8"/>
    <w:rsid w:val="002348DB"/>
    <w:rsid w:val="002430AA"/>
    <w:rsid w:val="00244BBB"/>
    <w:rsid w:val="002B15ED"/>
    <w:rsid w:val="002B2E07"/>
    <w:rsid w:val="002B6B00"/>
    <w:rsid w:val="002C0134"/>
    <w:rsid w:val="002E6FE1"/>
    <w:rsid w:val="002F1ED2"/>
    <w:rsid w:val="002F31D1"/>
    <w:rsid w:val="002F4C44"/>
    <w:rsid w:val="00325976"/>
    <w:rsid w:val="0032742D"/>
    <w:rsid w:val="0033154E"/>
    <w:rsid w:val="003356D5"/>
    <w:rsid w:val="0034028B"/>
    <w:rsid w:val="00361F2D"/>
    <w:rsid w:val="00373883"/>
    <w:rsid w:val="003942BA"/>
    <w:rsid w:val="003979F3"/>
    <w:rsid w:val="003A0270"/>
    <w:rsid w:val="003D558D"/>
    <w:rsid w:val="003E1786"/>
    <w:rsid w:val="003E43F9"/>
    <w:rsid w:val="0042530F"/>
    <w:rsid w:val="00445EC9"/>
    <w:rsid w:val="00460D51"/>
    <w:rsid w:val="004649BE"/>
    <w:rsid w:val="0049268A"/>
    <w:rsid w:val="0049509F"/>
    <w:rsid w:val="004B5122"/>
    <w:rsid w:val="004C18BC"/>
    <w:rsid w:val="004E289C"/>
    <w:rsid w:val="004E34CA"/>
    <w:rsid w:val="004E46C1"/>
    <w:rsid w:val="004E68F2"/>
    <w:rsid w:val="004E69C8"/>
    <w:rsid w:val="00507625"/>
    <w:rsid w:val="00510446"/>
    <w:rsid w:val="00530757"/>
    <w:rsid w:val="00557125"/>
    <w:rsid w:val="00560817"/>
    <w:rsid w:val="00574C9D"/>
    <w:rsid w:val="0058230C"/>
    <w:rsid w:val="00586A11"/>
    <w:rsid w:val="005939C3"/>
    <w:rsid w:val="005C4B36"/>
    <w:rsid w:val="005E18EC"/>
    <w:rsid w:val="00631D97"/>
    <w:rsid w:val="006517C5"/>
    <w:rsid w:val="00657A08"/>
    <w:rsid w:val="00672E75"/>
    <w:rsid w:val="006746FB"/>
    <w:rsid w:val="0069358B"/>
    <w:rsid w:val="006B5A5C"/>
    <w:rsid w:val="006C4644"/>
    <w:rsid w:val="006C6EB0"/>
    <w:rsid w:val="006D6025"/>
    <w:rsid w:val="006F5857"/>
    <w:rsid w:val="007435A1"/>
    <w:rsid w:val="007556C2"/>
    <w:rsid w:val="007C1F27"/>
    <w:rsid w:val="007D3A0F"/>
    <w:rsid w:val="007E2C3B"/>
    <w:rsid w:val="007F2727"/>
    <w:rsid w:val="00812BD2"/>
    <w:rsid w:val="00853068"/>
    <w:rsid w:val="00865AD3"/>
    <w:rsid w:val="00882DD8"/>
    <w:rsid w:val="00884CB2"/>
    <w:rsid w:val="009053D2"/>
    <w:rsid w:val="009265E2"/>
    <w:rsid w:val="009273F3"/>
    <w:rsid w:val="00957E82"/>
    <w:rsid w:val="00977F6C"/>
    <w:rsid w:val="009915EF"/>
    <w:rsid w:val="009C3444"/>
    <w:rsid w:val="009C78A8"/>
    <w:rsid w:val="009F3235"/>
    <w:rsid w:val="00A20060"/>
    <w:rsid w:val="00A2644F"/>
    <w:rsid w:val="00A5002E"/>
    <w:rsid w:val="00A5174C"/>
    <w:rsid w:val="00A65089"/>
    <w:rsid w:val="00A67B6F"/>
    <w:rsid w:val="00A852AB"/>
    <w:rsid w:val="00A970DA"/>
    <w:rsid w:val="00AB47EB"/>
    <w:rsid w:val="00AB7D8D"/>
    <w:rsid w:val="00AC3183"/>
    <w:rsid w:val="00AC3396"/>
    <w:rsid w:val="00AC494F"/>
    <w:rsid w:val="00AC69C3"/>
    <w:rsid w:val="00AE7575"/>
    <w:rsid w:val="00AF0DCD"/>
    <w:rsid w:val="00AF61E8"/>
    <w:rsid w:val="00B05EBB"/>
    <w:rsid w:val="00B274E3"/>
    <w:rsid w:val="00B55E8D"/>
    <w:rsid w:val="00B66C25"/>
    <w:rsid w:val="00BD4ED7"/>
    <w:rsid w:val="00BD5896"/>
    <w:rsid w:val="00BE6135"/>
    <w:rsid w:val="00C1322C"/>
    <w:rsid w:val="00C13A56"/>
    <w:rsid w:val="00C24962"/>
    <w:rsid w:val="00C62949"/>
    <w:rsid w:val="00C71C5E"/>
    <w:rsid w:val="00C92215"/>
    <w:rsid w:val="00CC43EB"/>
    <w:rsid w:val="00D065B0"/>
    <w:rsid w:val="00D1633E"/>
    <w:rsid w:val="00D40E21"/>
    <w:rsid w:val="00D45089"/>
    <w:rsid w:val="00D71A4A"/>
    <w:rsid w:val="00D7607C"/>
    <w:rsid w:val="00D81788"/>
    <w:rsid w:val="00DA5FC5"/>
    <w:rsid w:val="00DB4783"/>
    <w:rsid w:val="00DC33E8"/>
    <w:rsid w:val="00E13160"/>
    <w:rsid w:val="00E17D09"/>
    <w:rsid w:val="00E316E5"/>
    <w:rsid w:val="00E465D3"/>
    <w:rsid w:val="00ED0949"/>
    <w:rsid w:val="00F2197E"/>
    <w:rsid w:val="00F53AAB"/>
    <w:rsid w:val="00F869FB"/>
    <w:rsid w:val="00F908E9"/>
    <w:rsid w:val="00FB3E14"/>
    <w:rsid w:val="00FB4382"/>
    <w:rsid w:val="00FB5304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4BA76"/>
  <w15:chartTrackingRefBased/>
  <w15:docId w15:val="{AD87ABC4-7A8E-4AD2-B33A-D2163E7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5A5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B5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18BC"/>
  </w:style>
  <w:style w:type="paragraph" w:styleId="a6">
    <w:name w:val="Balloon Text"/>
    <w:basedOn w:val="a"/>
    <w:semiHidden/>
    <w:rsid w:val="004C18B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74C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4B5122"/>
    <w:pPr>
      <w:spacing w:after="120" w:line="480" w:lineRule="auto"/>
    </w:pPr>
  </w:style>
  <w:style w:type="table" w:styleId="a8">
    <w:name w:val="Table Grid"/>
    <w:basedOn w:val="a1"/>
    <w:rsid w:val="004B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6746FB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244BB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244BBB"/>
    <w:rPr>
      <w:sz w:val="24"/>
      <w:szCs w:val="24"/>
    </w:rPr>
  </w:style>
  <w:style w:type="paragraph" w:customStyle="1" w:styleId="ab">
    <w:name w:val="Приложение"/>
    <w:basedOn w:val="ac"/>
    <w:next w:val="a"/>
    <w:rsid w:val="00244BB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c">
    <w:name w:val="Body Text"/>
    <w:basedOn w:val="a"/>
    <w:link w:val="ad"/>
    <w:rsid w:val="00244BBB"/>
    <w:pPr>
      <w:spacing w:after="120"/>
    </w:pPr>
  </w:style>
  <w:style w:type="character" w:customStyle="1" w:styleId="ad">
    <w:name w:val="Основной текст Знак"/>
    <w:link w:val="ac"/>
    <w:rsid w:val="00244BBB"/>
    <w:rPr>
      <w:sz w:val="24"/>
      <w:szCs w:val="24"/>
    </w:rPr>
  </w:style>
  <w:style w:type="paragraph" w:styleId="20">
    <w:name w:val="Body Text Indent 2"/>
    <w:basedOn w:val="a"/>
    <w:link w:val="21"/>
    <w:rsid w:val="00244BB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44BBB"/>
    <w:rPr>
      <w:sz w:val="24"/>
      <w:szCs w:val="24"/>
    </w:rPr>
  </w:style>
  <w:style w:type="paragraph" w:styleId="ae">
    <w:name w:val="List Paragraph"/>
    <w:basedOn w:val="a"/>
    <w:uiPriority w:val="34"/>
    <w:qFormat/>
    <w:rsid w:val="00A9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ПРОИЗВОДСТВЕННОЙ БАЗЫ</vt:lpstr>
    </vt:vector>
  </TitlesOfParts>
  <Company>work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ПРОИЗВОДСТВЕННОЙ БАЗЫ</dc:title>
  <dc:subject/>
  <dc:creator>work</dc:creator>
  <cp:keywords/>
  <cp:lastModifiedBy>Михаил Котов</cp:lastModifiedBy>
  <cp:revision>16</cp:revision>
  <cp:lastPrinted>2011-06-20T07:38:00Z</cp:lastPrinted>
  <dcterms:created xsi:type="dcterms:W3CDTF">2024-07-15T16:51:00Z</dcterms:created>
  <dcterms:modified xsi:type="dcterms:W3CDTF">2024-07-16T05:23:00Z</dcterms:modified>
</cp:coreProperties>
</file>