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9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869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869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9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5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Arial Narrow"/>
          <w:sz w:val="22"/>
        </w:rPr>
        <w:t xml:space="preserve">Теплухина Андрея Николаевича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Владимирской</w:t>
      </w:r>
      <w:r>
        <w:rPr>
          <w:rFonts w:ascii="Times New Roman" w:hAnsi="Times New Roman"/>
          <w:sz w:val="22"/>
        </w:rPr>
        <w:t xml:space="preserve"> области </w:t>
      </w:r>
      <w:r>
        <w:rPr>
          <w:rFonts w:ascii="Times New Roman" w:hAnsi="Times New Roman" w:eastAsia="Arial Narrow"/>
          <w:color w:val="000000"/>
          <w:sz w:val="22"/>
        </w:rPr>
        <w:t xml:space="preserve">от 16</w:t>
      </w:r>
      <w:r>
        <w:rPr>
          <w:rFonts w:ascii="Times New Roman" w:hAnsi="Times New Roman" w:eastAsia="Arial Narrow"/>
          <w:sz w:val="22"/>
        </w:rPr>
        <w:t xml:space="preserve"> августа 2023 года</w:t>
      </w:r>
      <w:r>
        <w:rPr>
          <w:rFonts w:ascii="Times New Roman" w:hAnsi="Times New Roman" w:eastAsia="Arial Narrow"/>
          <w:color w:val="000000"/>
          <w:sz w:val="22"/>
        </w:rPr>
        <w:t xml:space="preserve"> Дело </w:t>
      </w:r>
      <w:r>
        <w:rPr>
          <w:rFonts w:ascii="Times New Roman" w:hAnsi="Times New Roman" w:eastAsia="Arial Narrow"/>
          <w:sz w:val="22"/>
        </w:rPr>
        <w:t xml:space="preserve">А11-6223/2023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Гогина С.Н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67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Style w:val="707"/>
                    <w:pBdr/>
                    <w:spacing/>
                    <w:ind w:left="0"/>
                    <w:jc w:val="both"/>
                    <w:rPr>
                      <w:sz w:val="22"/>
                    </w:rPr>
                  </w:pPr>
                  <w:r>
                    <w:t xml:space="preserve">Автомобиль марки ХЕНДЭ СОЛЯРИС, 2011 года выписка, VIN Z94СТ4\DABR049984, государственный регистрационный номер С937РК33. </w:t>
                  </w:r>
                  <w:r>
                    <w:rPr>
                      <w:sz w:val="22"/>
                    </w:rPr>
                    <w:t xml:space="preserve">Автомобиль в рабочем состоянии. </w:t>
                  </w:r>
                  <w:r>
                    <w:rPr>
                      <w:sz w:val="22"/>
                    </w:rPr>
                    <w:t xml:space="preserve">Ограничений и арестов нет </w:t>
                  </w:r>
                  <w:r>
                    <w:rPr>
                      <w:sz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</w:r>
            <w:r>
              <w:rPr>
                <w:sz w:val="22"/>
              </w:rPr>
              <w:t xml:space="preserve"> </w:t>
            </w:r>
            <w:r>
              <w:rPr>
                <w:sz w:val="18"/>
                <w:szCs w:val="18"/>
              </w:rPr>
              <w:t xml:space="preserve">385 </w:t>
            </w:r>
            <w:r>
              <w:rPr>
                <w:sz w:val="18"/>
                <w:szCs w:val="18"/>
              </w:rPr>
              <w:t xml:space="preserve">200</w:t>
            </w:r>
            <w:r>
              <w:rPr>
                <w:color w:val="000000"/>
                <w:sz w:val="16"/>
                <w:szCs w:val="16"/>
                <w:lang w:val="en-US"/>
              </w:rPr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66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68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68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67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67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67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67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color w:val="333333"/>
                <w:sz w:val="22"/>
              </w:rPr>
            </w:pPr>
            <w:r>
              <w:rPr>
                <w:rStyle w:val="870"/>
                <w:color w:val="333333"/>
                <w:sz w:val="22"/>
              </w:rPr>
              <w:t xml:space="preserve">Получатель:</w:t>
            </w:r>
            <w:r>
              <w:rPr>
                <w:rStyle w:val="870"/>
                <w:color w:val="333333"/>
                <w:sz w:val="22"/>
              </w:rPr>
              <w:t xml:space="preserve"> </w:t>
            </w:r>
            <w:r>
              <w:rPr>
                <w:rFonts w:eastAsia="Arial Narrow"/>
                <w:sz w:val="22"/>
              </w:rPr>
              <w:t xml:space="preserve">Гогин Серге</w:t>
            </w:r>
            <w:r>
              <w:rPr>
                <w:rFonts w:eastAsia="Arial Narrow"/>
                <w:sz w:val="22"/>
              </w:rPr>
              <w:t xml:space="preserve">й</w:t>
            </w:r>
            <w:r>
              <w:rPr>
                <w:rFonts w:eastAsia="Arial Narrow"/>
                <w:sz w:val="22"/>
              </w:rPr>
              <w:t xml:space="preserve"> Николаевич</w:t>
            </w:r>
            <w:r>
              <w:rPr>
                <w:rStyle w:val="870"/>
                <w:color w:val="333333"/>
                <w:sz w:val="22"/>
              </w:rPr>
            </w:r>
            <w:r>
              <w:rPr>
                <w:rStyle w:val="870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rFonts w:eastAsia="Arial"/>
                <w:color w:val="333333"/>
                <w:sz w:val="22"/>
              </w:rPr>
            </w:pPr>
            <w:r>
              <w:rPr>
                <w:rStyle w:val="870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870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40817.810.9.7703.1271540</w:t>
            </w:r>
            <w:r>
              <w:rPr>
                <w:rStyle w:val="870"/>
                <w:rFonts w:eastAsia="Arial"/>
                <w:color w:val="333333"/>
                <w:sz w:val="22"/>
              </w:rPr>
            </w:r>
            <w:r>
              <w:rPr>
                <w:rStyle w:val="870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rFonts w:eastAsia="Arial"/>
                <w:color w:val="333333"/>
                <w:sz w:val="22"/>
              </w:rPr>
            </w:pPr>
            <w:r>
              <w:rPr>
                <w:rStyle w:val="870"/>
                <w:rFonts w:eastAsia="Arial"/>
                <w:color w:val="333333"/>
                <w:sz w:val="22"/>
              </w:rPr>
              <w:t xml:space="preserve">Банк получателя: Отделение №17 ПАО СБЕРБАНК г. Ярославль</w:t>
            </w:r>
            <w:r>
              <w:rPr>
                <w:rStyle w:val="870"/>
                <w:rFonts w:eastAsia="Arial"/>
                <w:color w:val="333333"/>
                <w:sz w:val="22"/>
              </w:rPr>
            </w:r>
            <w:r>
              <w:rPr>
                <w:rStyle w:val="870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rFonts w:eastAsia="Arial"/>
                <w:color w:val="333333"/>
                <w:sz w:val="22"/>
              </w:rPr>
            </w:pPr>
            <w:r>
              <w:rPr>
                <w:rStyle w:val="870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870"/>
                <w:rFonts w:eastAsia="Arial"/>
                <w:color w:val="333333"/>
                <w:sz w:val="22"/>
              </w:rPr>
            </w:r>
            <w:r>
              <w:rPr>
                <w:rStyle w:val="870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rFonts w:eastAsia="Arial"/>
                <w:color w:val="333333"/>
                <w:sz w:val="22"/>
              </w:rPr>
            </w:pPr>
            <w:r>
              <w:rPr>
                <w:rStyle w:val="870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870"/>
                <w:rFonts w:eastAsia="Arial"/>
                <w:color w:val="333333"/>
                <w:sz w:val="22"/>
              </w:rPr>
            </w:r>
            <w:r>
              <w:rPr>
                <w:rStyle w:val="870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870"/>
                <w:color w:val="333333"/>
                <w:sz w:val="22"/>
              </w:rPr>
            </w:pPr>
            <w:r>
              <w:rPr>
                <w:rStyle w:val="870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Fonts w:eastAsia="Arial Narrow"/>
                <w:sz w:val="22"/>
              </w:rPr>
              <w:t xml:space="preserve">А11-6223/2023</w:t>
            </w:r>
            <w:r>
              <w:rPr>
                <w:rStyle w:val="870"/>
                <w:color w:val="333333"/>
                <w:sz w:val="22"/>
              </w:rPr>
            </w:r>
            <w:r>
              <w:rPr>
                <w:rStyle w:val="870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870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870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62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686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95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695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5"/>
    <w:link w:val="6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5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5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5"/>
    <w:link w:val="6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5"/>
    <w:link w:val="6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5"/>
    <w:link w:val="6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95"/>
    <w:link w:val="7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95"/>
    <w:link w:val="7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95"/>
    <w:link w:val="71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95"/>
    <w:link w:val="71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5"/>
    <w:link w:val="716"/>
    <w:uiPriority w:val="99"/>
    <w:pPr>
      <w:pBdr/>
      <w:spacing/>
      <w:ind/>
    </w:pPr>
  </w:style>
  <w:style w:type="character" w:styleId="181">
    <w:name w:val="Footnote Text Char"/>
    <w:basedOn w:val="695"/>
    <w:link w:val="849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85"/>
    <w:next w:val="685"/>
    <w:uiPriority w:val="99"/>
    <w:unhideWhenUsed/>
    <w:pPr>
      <w:pBdr/>
      <w:spacing w:after="0" w:afterAutospacing="0"/>
      <w:ind/>
    </w:pPr>
  </w:style>
  <w:style w:type="paragraph" w:styleId="68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686">
    <w:name w:val="Heading 1"/>
    <w:basedOn w:val="685"/>
    <w:next w:val="685"/>
    <w:link w:val="698"/>
    <w:pPr>
      <w:keepNext w:val="true"/>
      <w:pBdr/>
      <w:spacing/>
      <w:ind/>
      <w:outlineLvl w:val="0"/>
    </w:pPr>
    <w:rPr>
      <w:b/>
      <w:bCs/>
      <w:u w:val="single"/>
    </w:rPr>
  </w:style>
  <w:style w:type="paragraph" w:styleId="687">
    <w:name w:val="Heading 2"/>
    <w:basedOn w:val="685"/>
    <w:next w:val="685"/>
    <w:link w:val="864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688">
    <w:name w:val="Heading 3"/>
    <w:link w:val="70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89">
    <w:name w:val="Heading 4"/>
    <w:link w:val="70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90">
    <w:name w:val="Heading 5"/>
    <w:link w:val="70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91">
    <w:name w:val="Heading 6"/>
    <w:link w:val="70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92">
    <w:name w:val="Heading 7"/>
    <w:link w:val="70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93">
    <w:name w:val="Heading 8"/>
    <w:link w:val="70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94">
    <w:name w:val="Heading 9"/>
    <w:link w:val="70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95" w:default="1">
    <w:name w:val="Default Paragraph Font"/>
    <w:uiPriority w:val="1"/>
    <w:semiHidden/>
    <w:unhideWhenUsed/>
    <w:pPr>
      <w:pBdr/>
      <w:spacing/>
      <w:ind/>
    </w:pPr>
  </w:style>
  <w:style w:type="table" w:styleId="6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7" w:default="1">
    <w:name w:val="No List"/>
    <w:uiPriority w:val="99"/>
    <w:semiHidden/>
    <w:unhideWhenUsed/>
    <w:pPr>
      <w:pBdr/>
      <w:spacing/>
      <w:ind/>
    </w:pPr>
  </w:style>
  <w:style w:type="character" w:styleId="698" w:customStyle="1">
    <w:name w:val="Заголовок 1 Знак"/>
    <w:link w:val="68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08">
    <w:name w:val="Title"/>
    <w:link w:val="709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09" w:customStyle="1">
    <w:name w:val="Заголовок Знак"/>
    <w:link w:val="708"/>
    <w:uiPriority w:val="10"/>
    <w:pPr>
      <w:pBdr/>
      <w:spacing/>
      <w:ind/>
    </w:pPr>
    <w:rPr>
      <w:sz w:val="48"/>
      <w:szCs w:val="48"/>
    </w:rPr>
  </w:style>
  <w:style w:type="paragraph" w:styleId="710">
    <w:name w:val="Subtitle"/>
    <w:basedOn w:val="685"/>
    <w:link w:val="711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11" w:customStyle="1">
    <w:name w:val="Подзаголовок Знак"/>
    <w:link w:val="710"/>
    <w:uiPriority w:val="11"/>
    <w:pPr>
      <w:pBdr/>
      <w:spacing/>
      <w:ind/>
    </w:pPr>
    <w:rPr>
      <w:sz w:val="24"/>
      <w:szCs w:val="24"/>
    </w:rPr>
  </w:style>
  <w:style w:type="paragraph" w:styleId="712">
    <w:name w:val="Quote"/>
    <w:link w:val="713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13" w:customStyle="1">
    <w:name w:val="Цитата 2 Знак"/>
    <w:link w:val="712"/>
    <w:uiPriority w:val="29"/>
    <w:pPr>
      <w:pBdr/>
      <w:spacing/>
      <w:ind/>
    </w:pPr>
    <w:rPr>
      <w:i/>
    </w:rPr>
  </w:style>
  <w:style w:type="paragraph" w:styleId="714">
    <w:name w:val="Intense Quote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15" w:customStyle="1">
    <w:name w:val="Выделенная цитата Знак"/>
    <w:link w:val="714"/>
    <w:uiPriority w:val="30"/>
    <w:pPr>
      <w:pBdr/>
      <w:spacing/>
      <w:ind/>
    </w:pPr>
    <w:rPr>
      <w:i/>
    </w:rPr>
  </w:style>
  <w:style w:type="paragraph" w:styleId="716">
    <w:name w:val="Header"/>
    <w:link w:val="717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17" w:customStyle="1">
    <w:name w:val="Верхний колонтитул Знак"/>
    <w:link w:val="716"/>
    <w:uiPriority w:val="99"/>
    <w:pPr>
      <w:pBdr/>
      <w:spacing/>
      <w:ind/>
    </w:pPr>
  </w:style>
  <w:style w:type="paragraph" w:styleId="718">
    <w:name w:val="Footer"/>
    <w:basedOn w:val="685"/>
    <w:link w:val="721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19" w:customStyle="1">
    <w:name w:val="Footer Char"/>
    <w:uiPriority w:val="99"/>
    <w:pPr>
      <w:pBdr/>
      <w:spacing/>
      <w:ind/>
    </w:pPr>
  </w:style>
  <w:style w:type="paragraph" w:styleId="720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21" w:customStyle="1">
    <w:name w:val="Нижний колонтитул Знак"/>
    <w:link w:val="718"/>
    <w:uiPriority w:val="99"/>
    <w:pPr>
      <w:pBdr/>
      <w:spacing/>
      <w:ind/>
    </w:pPr>
  </w:style>
  <w:style w:type="table" w:styleId="722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8">
    <w:name w:val="Hyperlink"/>
    <w:pPr>
      <w:pBdr/>
      <w:spacing/>
      <w:ind/>
    </w:pPr>
    <w:rPr>
      <w:color w:val="0000ff"/>
      <w:u w:val="single"/>
    </w:rPr>
  </w:style>
  <w:style w:type="paragraph" w:styleId="849">
    <w:name w:val="footnote text"/>
    <w:link w:val="850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50" w:customStyle="1">
    <w:name w:val="Текст сноски Знак"/>
    <w:link w:val="849"/>
    <w:uiPriority w:val="99"/>
    <w:pPr>
      <w:pBdr/>
      <w:spacing/>
      <w:ind/>
    </w:pPr>
    <w:rPr>
      <w:sz w:val="18"/>
    </w:rPr>
  </w:style>
  <w:style w:type="character" w:styleId="85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2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53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54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55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56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57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58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59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60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61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62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63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64" w:customStyle="1">
    <w:name w:val="Заголовок 2 Знак"/>
    <w:link w:val="687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65" w:customStyle="1">
    <w:name w:val="ConsPlusNormal"/>
    <w:next w:val="685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66" w:customStyle="1">
    <w:name w:val="Содержимое таблицы"/>
    <w:basedOn w:val="685"/>
    <w:pPr>
      <w:pBdr/>
      <w:spacing/>
      <w:ind/>
    </w:pPr>
  </w:style>
  <w:style w:type="paragraph" w:styleId="867">
    <w:name w:val="Body Text Indent"/>
    <w:basedOn w:val="685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68">
    <w:name w:val="Block Text"/>
    <w:basedOn w:val="685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869" w:customStyle="1">
    <w:name w:val="Название"/>
    <w:basedOn w:val="685"/>
    <w:next w:val="710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870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2021-06-28T11:55:00Z</dcterms:created>
  <dcterms:modified xsi:type="dcterms:W3CDTF">2024-10-01T11:46:47Z</dcterms:modified>
</cp:coreProperties>
</file>