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Договор купли-продажи </w:t>
      </w:r>
      <w:r>
        <w:rPr>
          <w:rFonts w:cs="Times New Roman" w:ascii="Times New Roman" w:hAnsi="Times New Roman"/>
          <w:b/>
          <w:bCs/>
          <w:sz w:val="24"/>
          <w:szCs w:val="24"/>
        </w:rPr>
        <w:br/>
      </w:r>
    </w:p>
    <w:tbl>
      <w:tblPr>
        <w:tblW w:w="5000" w:type="pct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5010"/>
        <w:gridCol w:w="4911"/>
      </w:tblGrid>
      <w:tr>
        <w:trPr/>
        <w:tc>
          <w:tcPr>
            <w:tcW w:w="5010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 Вологда</w:t>
            </w:r>
          </w:p>
        </w:tc>
        <w:tc>
          <w:tcPr>
            <w:tcW w:w="4911" w:type="dxa"/>
            <w:tcBorders/>
            <w:shd w:color="auto" w:fill="FFFFFF" w:val="clear"/>
            <w:vAlign w:val="bottom"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 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704434"/>
      <w:r>
        <w:rPr>
          <w:rFonts w:cs="Times New Roman" w:ascii="Times New Roman" w:hAnsi="Times New Roman"/>
          <w:b/>
          <w:bCs/>
          <w:sz w:val="24"/>
          <w:szCs w:val="24"/>
        </w:rPr>
        <w:t>Гаражно-строительный кооператив «Дружба»</w:t>
      </w:r>
      <w:bookmarkEnd w:id="0"/>
      <w:r>
        <w:rPr>
          <w:rFonts w:cs="Times New Roman" w:ascii="Times New Roman" w:hAnsi="Times New Roman"/>
          <w:sz w:val="24"/>
          <w:szCs w:val="24"/>
        </w:rPr>
        <w:t xml:space="preserve"> (160000, Вологодская область, г. Вологда, ул. Щетинина, ОГРН: 1023500895065, ИНН: </w:t>
      </w:r>
      <w:bookmarkStart w:id="1" w:name="_Hlk68704447"/>
      <w:r>
        <w:rPr>
          <w:rFonts w:cs="Times New Roman" w:ascii="Times New Roman" w:hAnsi="Times New Roman"/>
          <w:sz w:val="24"/>
          <w:szCs w:val="24"/>
        </w:rPr>
        <w:t>3525035048</w:t>
      </w:r>
      <w:bookmarkEnd w:id="1"/>
      <w:r>
        <w:rPr>
          <w:rFonts w:cs="Times New Roman" w:ascii="Times New Roman" w:hAnsi="Times New Roman"/>
          <w:sz w:val="24"/>
          <w:szCs w:val="24"/>
        </w:rPr>
        <w:t>), в лице конкурсного управляющего Цветкова Евгения Анатольевича, действующего на основании Решения Арбитражного суда Вологодской области по делу №А13-5369/2020 от 24 марта 2021 года, именуемое в дальнейшем «</w:t>
      </w:r>
      <w:r>
        <w:rPr>
          <w:rFonts w:cs="Times New Roman" w:ascii="Times New Roman" w:hAnsi="Times New Roman"/>
          <w:sz w:val="24"/>
          <w:szCs w:val="24"/>
        </w:rPr>
        <w:t>Продавец</w:t>
      </w:r>
      <w:r>
        <w:rPr>
          <w:rFonts w:cs="Times New Roman" w:ascii="Times New Roman" w:hAnsi="Times New Roman"/>
          <w:sz w:val="24"/>
          <w:szCs w:val="24"/>
        </w:rPr>
        <w:t>», с одной стороны 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cs="Times New Roman" w:ascii="Times New Roman" w:hAnsi="Times New Roman"/>
          <w:sz w:val="24"/>
          <w:szCs w:val="24"/>
        </w:rPr>
        <w:t>, именуемый в дальнейшем «</w:t>
      </w:r>
      <w:r>
        <w:rPr>
          <w:rFonts w:cs="Times New Roman" w:ascii="Times New Roman" w:hAnsi="Times New Roman"/>
          <w:sz w:val="24"/>
          <w:szCs w:val="24"/>
        </w:rPr>
        <w:t>Покупатель</w:t>
      </w:r>
      <w:r>
        <w:rPr>
          <w:rFonts w:cs="Times New Roman" w:ascii="Times New Roman" w:hAnsi="Times New Roman"/>
          <w:sz w:val="24"/>
          <w:szCs w:val="24"/>
        </w:rPr>
        <w:t>», с другой стороны, а вместе именуемые «Стороны», заключили договор о нижеследующем: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Предмет договора.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hanging="0" w:left="1069"/>
        <w:contextualSpacing/>
        <w:jc w:val="center"/>
        <w:rPr>
          <w:rFonts w:ascii="Times New Roman" w:hAnsi="Times New Roman"/>
          <w:b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Продавец обязуется передать в собственность Покупателя, а Покупатель - принять и оплатить на условиях, установленных настоящим Договором, следующее имущество:  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На момент передачи Покупателю Имущество принадлежит Продавцу на праве собственности. 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расчетов.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Цена продажи Имущества составляет ____________ рублей. Указанная цена является окончательной и изменению не подлежит.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размере  ___________________________  рублей, внесенный Покупателем на специальный расчетный счет </w:t>
      </w:r>
      <w:r>
        <w:rPr>
          <w:rFonts w:ascii="Times New Roman" w:hAnsi="Times New Roman"/>
        </w:rPr>
        <w:t>ГСК Дружба</w:t>
      </w:r>
      <w:r>
        <w:rPr>
          <w:rFonts w:ascii="Times New Roman" w:hAnsi="Times New Roman"/>
        </w:rPr>
        <w:t>, засчитывается  в 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</w:t>
      </w:r>
      <w:r>
        <w:rPr>
          <w:rFonts w:ascii="Times New Roman" w:hAnsi="Times New Roman"/>
          <w:spacing w:val="-4"/>
        </w:rPr>
        <w:t>Оплата приобретаемого имущества производится покупателем в течение 30 календарных дней со дня подписания договора купли-продажи путем банковского платежа на расчетный счет Продавца.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Условия передачи имущества.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Подтверждением факта передачи Имущества является подписание между Покупателем и Продавцом или их уполномоченными представителями акта приема-передачи Имущества.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Датой передачи Имущества считается дата подписания Сторонами акта приема-передачи.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  <w:spacing w:val="-4"/>
        </w:rPr>
        <w:t>Передача имущества покупателю осуществляется по акту приема-передачи после оплаты цены имущества в полном объеме в течение 5 (пяти) рабочих дней с момента проведения платежа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Право собственности на движимое имущество возникает у Покупателя с момента подписания акта приема-передачи. Право собственности на недвижимое имущество возникает у Покупателя с момента регистрации перехода права в уполномоченном органе.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Права и обязанности сторон.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 Продавец обязуется передать Имущество и относящиеся к нему документы Покупателю на условиях, установленных настоящим Договором, и свободным от прав и притязаний третьих лиц.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Покупатель обязуется уплатить за Имущество его цену в соответствии с условиями настоящего Договора; осмотреть и принять от Продавца Имущество по акту приема-передачи в сроки, установленные настоящим Договором.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С момента подписания акта приема-передачи Покупатель принимает на себя обязанности по уплате расходов на эксплуатацию и содержание имущества.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5. Ответственность сторон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5.1. </w:t>
      </w:r>
      <w:r>
        <w:rPr>
          <w:rFonts w:ascii="Times New Roman" w:hAnsi="Times New Roman"/>
          <w:spacing w:val="-4"/>
        </w:rPr>
        <w:t>В случае нарушения покупателем сроков оплаты имущества более чем на 5 рабочих дней, продавец вправе в одностороннем порядке отказаться от исполнения договора, направив покупателю соответствующее письменное уведомление.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5.2. Во всем остальном, что не предусмотрено настоящим Договором, стороны руководствуются действующим законодательством РФ</w:t>
      </w:r>
      <w:r>
        <w:rPr>
          <w:rFonts w:ascii="Times New Roman" w:hAnsi="Times New Roman"/>
          <w:b/>
        </w:rPr>
        <w:t>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>
      <w:pPr>
        <w:pStyle w:val="Normal"/>
        <w:spacing w:lineRule="auto" w:line="240" w:before="0" w:after="0"/>
        <w:ind w:firstLine="709"/>
        <w:contextualSpacing/>
        <w:jc w:val="center"/>
        <w:rPr>
          <w:rFonts w:ascii="Times New Roman" w:hAnsi="Times New Roman"/>
          <w:b/>
        </w:rPr>
      </w:pPr>
      <w:r>
        <w:rPr/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 Настоящий Договор вступает в  силу  в  день  его  подписания Сторонами  и действует до фактического  исполнения  Сторонами  вытекающих  из  него обязательств.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Все дополнения и изменения к настоящему  Договору  должны  быть составлены в письменной форме, подписаны обеими Сторонами и являются его неотъемлемой частью.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Споры и разногласия между Сторонами, в случае невозможности их разрешения путем переговоров, рассмотриваются в арбитражном суде по месту нахождения ответчика.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6.4. Настоящий Договор составлен в трех подлинных экземплярах, имеющих одинаковую юридическую силу.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/>
      </w:r>
    </w:p>
    <w:tbl>
      <w:tblPr>
        <w:tblW w:w="9702" w:type="dxa"/>
        <w:jc w:val="left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819"/>
        <w:gridCol w:w="4882"/>
      </w:tblGrid>
      <w:tr>
        <w:trPr/>
        <w:tc>
          <w:tcPr>
            <w:tcW w:w="4819" w:type="dxa"/>
            <w:tcBorders/>
          </w:tcPr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Продавец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ГСК «Дружба»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160000, Вологодская область, г. Вологда, 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Щетинина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ОГРН: 1023500895065 ИНН: 3525035048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Р/счет 40703810812000001982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Вологодское отделение ОСБ № 8638 Северо-Западный банк ПАО Сбербанк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041909644, к/с 30101810900000000644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Конкурсный управляющий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________________________Е. А. Цветков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 </w:t>
            </w:r>
          </w:p>
          <w:p>
            <w:pPr>
              <w:pStyle w:val="Normal"/>
              <w:spacing w:lineRule="auto" w:line="240" w:before="0" w:after="0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88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Покупатель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850" w:gutter="0" w:header="0" w:top="851" w:footer="0" w:bottom="70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dd03a7"/>
    <w:rPr>
      <w:color w:themeColor="hyperlink" w:val="0563C1"/>
      <w:u w:val="single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2759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LibreOffice/7.6.0.3$Windows_X86_64 LibreOffice_project/69edd8b8ebc41d00b4de3915dc82f8f0fc3b6265</Application>
  <AppVersion>15.0000</AppVersion>
  <Pages>2</Pages>
  <Words>496</Words>
  <Characters>3658</Characters>
  <CharactersWithSpaces>4176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2021-06-17T07:59:00Z</dcterms:created>
  <dc:creator>Татьяна Полякова</dc:creator>
  <dc:description/>
  <dc:language>ru-RU</dc:language>
  <cp:lastModifiedBy/>
  <dcterms:modified xsi:type="dcterms:W3CDTF">2024-04-26T10:59:39Z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