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8B4B65">
        <w:rPr>
          <w:rFonts w:ascii="Times New Roman" w:hAnsi="Times New Roman" w:cs="Times New Roman"/>
        </w:rPr>
        <w:t xml:space="preserve">22 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8B4B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8B4B65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</w:t>
      </w:r>
    </w:p>
    <w:p w:rsidR="008B4B65" w:rsidRDefault="008B4B65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8B4B65" w:rsidRPr="008B4B65" w:rsidRDefault="008B4B65" w:rsidP="008B4B6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 xml:space="preserve">ООО «РУССИА </w:t>
      </w:r>
      <w:proofErr w:type="spellStart"/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ОнЛайн</w:t>
      </w:r>
      <w:proofErr w:type="spellEnd"/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»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Юридический адрес: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121087, г. Москва, ул. Заречная, 5-2-12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Фактический адрес и адрес для корреспонденции: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105082, г. Москва, ул. Фридриха Энгельса, д.75, стр.5, оф. 621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ОГРН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1157746027878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ИНН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7715401966;  КПП 773001001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Р/сче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т 40702810500000149166 в Филиал "ЦЕНТРАЛЬНЫЙ" Банка ВТБ ПАО Г. МОСКВА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БИК 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044525411</w:t>
      </w:r>
      <w:r w:rsidRPr="008B4B65">
        <w:rPr>
          <w:rFonts w:ascii="Times New Roman" w:hAnsi="Times New Roman" w:cs="Times New Roman"/>
          <w:color w:val="141414"/>
          <w:sz w:val="20"/>
          <w:szCs w:val="20"/>
        </w:rPr>
        <w:br/>
      </w:r>
      <w:r w:rsidRPr="008B4B65">
        <w:rPr>
          <w:rStyle w:val="a4"/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к/с</w:t>
      </w:r>
      <w:r w:rsidRPr="008B4B65">
        <w:rPr>
          <w:rFonts w:ascii="Times New Roman" w:hAnsi="Times New Roman" w:cs="Times New Roman"/>
          <w:color w:val="141414"/>
          <w:sz w:val="20"/>
          <w:szCs w:val="20"/>
          <w:shd w:val="clear" w:color="auto" w:fill="FFFFFF"/>
        </w:rPr>
        <w:t> 30101810145250000411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1371AD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B4B65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6D94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</cp:lastModifiedBy>
  <cp:revision>3</cp:revision>
  <cp:lastPrinted>2017-11-03T08:47:00Z</cp:lastPrinted>
  <dcterms:created xsi:type="dcterms:W3CDTF">2018-10-08T11:00:00Z</dcterms:created>
  <dcterms:modified xsi:type="dcterms:W3CDTF">2022-07-26T12:47:00Z</dcterms:modified>
</cp:coreProperties>
</file>