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EE4545">
        <w:rPr>
          <w:b w:val="0"/>
          <w:color w:val="000000"/>
          <w:sz w:val="24"/>
        </w:rPr>
        <w:t>4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Ярославль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CD0BA5">
        <w:rPr>
          <w:rFonts w:ascii="Times New Roman" w:hAnsi="Times New Roman"/>
          <w:sz w:val="22"/>
        </w:rPr>
        <w:t xml:space="preserve"> </w:t>
      </w:r>
      <w:r w:rsidR="00CD30CD" w:rsidRPr="00572BD9">
        <w:rPr>
          <w:rFonts w:ascii="Times New Roman" w:hAnsi="Times New Roman"/>
          <w:bCs/>
          <w:sz w:val="22"/>
          <w:lang w:eastAsia="en-US"/>
        </w:rPr>
        <w:t>Денисов</w:t>
      </w:r>
      <w:r w:rsidR="00CD30CD" w:rsidRPr="00572BD9">
        <w:rPr>
          <w:rFonts w:ascii="Times New Roman" w:hAnsi="Times New Roman"/>
          <w:bCs/>
          <w:sz w:val="22"/>
        </w:rPr>
        <w:t>ой</w:t>
      </w:r>
      <w:r w:rsidR="00CD30CD" w:rsidRPr="00572BD9">
        <w:rPr>
          <w:rFonts w:ascii="Times New Roman" w:hAnsi="Times New Roman"/>
          <w:bCs/>
          <w:sz w:val="22"/>
          <w:lang w:eastAsia="en-US"/>
        </w:rPr>
        <w:t xml:space="preserve"> Наталь</w:t>
      </w:r>
      <w:r w:rsidR="00CD30CD" w:rsidRPr="00572BD9">
        <w:rPr>
          <w:rFonts w:ascii="Times New Roman" w:hAnsi="Times New Roman"/>
          <w:bCs/>
          <w:sz w:val="22"/>
        </w:rPr>
        <w:t>и</w:t>
      </w:r>
      <w:r w:rsidR="00CD30CD" w:rsidRPr="00572BD9">
        <w:rPr>
          <w:rFonts w:ascii="Times New Roman" w:hAnsi="Times New Roman"/>
          <w:bCs/>
          <w:sz w:val="22"/>
          <w:lang w:eastAsia="en-US"/>
        </w:rPr>
        <w:t xml:space="preserve"> Валентиновн</w:t>
      </w:r>
      <w:r w:rsidR="00CD30CD" w:rsidRPr="00572BD9">
        <w:rPr>
          <w:rFonts w:ascii="Times New Roman" w:hAnsi="Times New Roman"/>
          <w:bCs/>
          <w:sz w:val="22"/>
        </w:rPr>
        <w:t>ы</w:t>
      </w:r>
      <w:r w:rsidR="00A60C59">
        <w:rPr>
          <w:rFonts w:ascii="Times New Roman" w:hAnsi="Times New Roman"/>
          <w:sz w:val="22"/>
        </w:rPr>
        <w:t xml:space="preserve"> 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 w:rsidR="00CD30CD" w:rsidRPr="00572BD9">
        <w:rPr>
          <w:rFonts w:ascii="Times New Roman" w:hAnsi="Times New Roman"/>
          <w:color w:val="000000"/>
          <w:sz w:val="22"/>
          <w:lang w:eastAsia="en-US"/>
        </w:rPr>
        <w:t xml:space="preserve">от 13.04.2023 </w:t>
      </w:r>
      <w:r w:rsidR="00CD30CD" w:rsidRPr="00572BD9">
        <w:rPr>
          <w:rFonts w:ascii="Times New Roman" w:hAnsi="Times New Roman"/>
          <w:sz w:val="22"/>
          <w:lang w:eastAsia="en-US"/>
        </w:rPr>
        <w:t>года № А82-1286/2023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D30CD" w:rsidRPr="00572BD9" w:rsidRDefault="00CD30CD" w:rsidP="00CD30CD">
                  <w:pPr>
                    <w:shd w:val="clear" w:color="auto" w:fill="FFFFFF"/>
                    <w:spacing w:line="290" w:lineRule="atLeast"/>
                    <w:jc w:val="both"/>
                    <w:rPr>
                      <w:sz w:val="22"/>
                    </w:rPr>
                  </w:pPr>
                  <w:r w:rsidRPr="00572BD9">
                    <w:rPr>
                      <w:sz w:val="22"/>
                    </w:rPr>
                    <w:t xml:space="preserve">Собственность </w:t>
                  </w:r>
                  <w:proofErr w:type="gramStart"/>
                  <w:r w:rsidRPr="00572BD9">
                    <w:rPr>
                      <w:sz w:val="22"/>
                    </w:rPr>
                    <w:t>на земельный участок</w:t>
                  </w:r>
                  <w:proofErr w:type="gramEnd"/>
                  <w:r w:rsidRPr="00572BD9">
                    <w:rPr>
                      <w:sz w:val="22"/>
                    </w:rPr>
                    <w:t xml:space="preserve"> расположенный по адресу: Ярославская область, г. Гаврилов-Ям, ул. Свободы, 48, Кадастровый номер земельного участка 76:04:010525:93</w:t>
                  </w:r>
                </w:p>
                <w:p w:rsidR="00E8069A" w:rsidRPr="00CD0BA5" w:rsidRDefault="00E8069A" w:rsidP="00CD30CD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Pr="00FA40C6" w:rsidRDefault="00E8069A" w:rsidP="00E8069A">
                  <w:pPr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> </w:t>
                  </w:r>
                  <w:r>
                    <w:rPr>
                      <w:color w:val="000000"/>
                      <w:sz w:val="22"/>
                    </w:rPr>
                    <w:t>3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</w:rPr>
                    <w:t>.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A01A6A" w:rsidRDefault="00CD30CD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677920">
              <w:rPr>
                <w:color w:val="000000"/>
                <w:sz w:val="18"/>
                <w:szCs w:val="18"/>
              </w:rPr>
              <w:t xml:space="preserve"> </w:t>
            </w:r>
            <w:r w:rsidR="00CD0BA5">
              <w:rPr>
                <w:color w:val="000000"/>
                <w:sz w:val="18"/>
                <w:szCs w:val="18"/>
              </w:rPr>
              <w:t>0</w:t>
            </w:r>
            <w:r w:rsidR="00677920">
              <w:rPr>
                <w:color w:val="000000"/>
                <w:sz w:val="18"/>
                <w:szCs w:val="18"/>
              </w:rPr>
              <w:t>00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lastRenderedPageBreak/>
        <w:t>регистрации перехода права собственности на имущество документов заверенной банком Покупателя копии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>Получатель:</w:t>
            </w:r>
            <w:r w:rsidR="00556CDA" w:rsidRPr="009C7EB9">
              <w:rPr>
                <w:sz w:val="22"/>
              </w:rPr>
              <w:t xml:space="preserve"> </w:t>
            </w:r>
            <w:r w:rsidR="00CD30CD" w:rsidRPr="00572BD9">
              <w:rPr>
                <w:bCs/>
                <w:sz w:val="22"/>
              </w:rPr>
              <w:t>Денисов</w:t>
            </w:r>
            <w:r w:rsidR="00CD30CD">
              <w:rPr>
                <w:bCs/>
                <w:sz w:val="22"/>
              </w:rPr>
              <w:t>а</w:t>
            </w:r>
            <w:r w:rsidR="00CD30CD" w:rsidRPr="00572BD9">
              <w:rPr>
                <w:bCs/>
                <w:sz w:val="22"/>
              </w:rPr>
              <w:t xml:space="preserve"> Наталь</w:t>
            </w:r>
            <w:r w:rsidR="00CD30CD">
              <w:rPr>
                <w:bCs/>
                <w:sz w:val="22"/>
              </w:rPr>
              <w:t>я</w:t>
            </w:r>
            <w:r w:rsidR="00CD30CD" w:rsidRPr="00572BD9">
              <w:rPr>
                <w:bCs/>
                <w:sz w:val="22"/>
              </w:rPr>
              <w:t xml:space="preserve"> Валентиновн</w:t>
            </w:r>
            <w:r w:rsidR="00CD30CD">
              <w:rPr>
                <w:bCs/>
                <w:sz w:val="22"/>
              </w:rPr>
              <w:t>а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E40001">
              <w:rPr>
                <w:rStyle w:val="blk"/>
                <w:rFonts w:eastAsia="Arial"/>
                <w:sz w:val="22"/>
              </w:rPr>
              <w:t xml:space="preserve">№ </w:t>
            </w:r>
            <w:r>
              <w:t>40817810077037768575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CD0BA5" w:rsidRPr="00E40001" w:rsidRDefault="00CD0BA5" w:rsidP="00CD0BA5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E40001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CD0BA5" w:rsidRPr="00E40001" w:rsidRDefault="00CD0BA5" w:rsidP="00CD0BA5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E40001">
              <w:rPr>
                <w:rStyle w:val="blk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 w:rsidR="00CD30CD" w:rsidRPr="00572BD9">
              <w:rPr>
                <w:sz w:val="22"/>
              </w:rPr>
              <w:t>А82-1286/2023</w:t>
            </w:r>
            <w:bookmarkStart w:id="0" w:name="_GoBack"/>
            <w:bookmarkEnd w:id="0"/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7F3" w:rsidRDefault="004767F3">
      <w:r>
        <w:separator/>
      </w:r>
    </w:p>
  </w:endnote>
  <w:endnote w:type="continuationSeparator" w:id="0">
    <w:p w:rsidR="004767F3" w:rsidRDefault="0047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7F3" w:rsidRDefault="004767F3">
      <w:r>
        <w:separator/>
      </w:r>
    </w:p>
  </w:footnote>
  <w:footnote w:type="continuationSeparator" w:id="0">
    <w:p w:rsidR="004767F3" w:rsidRDefault="0047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0104DC"/>
    <w:rsid w:val="00100320"/>
    <w:rsid w:val="001454FA"/>
    <w:rsid w:val="00175760"/>
    <w:rsid w:val="001A45B4"/>
    <w:rsid w:val="001B5DC3"/>
    <w:rsid w:val="0021371E"/>
    <w:rsid w:val="002E392D"/>
    <w:rsid w:val="003B0898"/>
    <w:rsid w:val="0040492E"/>
    <w:rsid w:val="004767F3"/>
    <w:rsid w:val="004E60A4"/>
    <w:rsid w:val="00556CDA"/>
    <w:rsid w:val="005A014B"/>
    <w:rsid w:val="005E073C"/>
    <w:rsid w:val="005E45FB"/>
    <w:rsid w:val="00613863"/>
    <w:rsid w:val="00663673"/>
    <w:rsid w:val="00677920"/>
    <w:rsid w:val="00695F99"/>
    <w:rsid w:val="006A41A6"/>
    <w:rsid w:val="006B0D2B"/>
    <w:rsid w:val="00706E57"/>
    <w:rsid w:val="007355F4"/>
    <w:rsid w:val="008454F9"/>
    <w:rsid w:val="00930154"/>
    <w:rsid w:val="00942523"/>
    <w:rsid w:val="009E1E3C"/>
    <w:rsid w:val="00A01A6A"/>
    <w:rsid w:val="00A60C59"/>
    <w:rsid w:val="00BA174B"/>
    <w:rsid w:val="00BB2F1E"/>
    <w:rsid w:val="00BC0A96"/>
    <w:rsid w:val="00BE4029"/>
    <w:rsid w:val="00C26D21"/>
    <w:rsid w:val="00C91A15"/>
    <w:rsid w:val="00CD0BA5"/>
    <w:rsid w:val="00CD30CD"/>
    <w:rsid w:val="00D372C9"/>
    <w:rsid w:val="00D655D0"/>
    <w:rsid w:val="00E145AF"/>
    <w:rsid w:val="00E8069A"/>
    <w:rsid w:val="00EE4545"/>
    <w:rsid w:val="00F8118D"/>
    <w:rsid w:val="00F87734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E214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28</cp:revision>
  <dcterms:created xsi:type="dcterms:W3CDTF">2021-06-28T11:55:00Z</dcterms:created>
  <dcterms:modified xsi:type="dcterms:W3CDTF">2024-03-12T08:57:00Z</dcterms:modified>
</cp:coreProperties>
</file>