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г. Абакан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________ 2026 г.</w:t>
      </w:r>
    </w:p>
    <w:p>
      <w:pPr>
        <w:sectPr>
          <w:type w:val="continuous"/>
          <w:pgSz w:w="11906" w:h="16838"/>
          <w:pgMar w:left="1701" w:right="850" w:header="0" w:top="1134" w:footer="0" w:bottom="1134" w:gutter="0"/>
          <w:cols w:num="2" w:equalWidth="false" w:sep="false">
            <w:col w:w="5741" w:space="708"/>
            <w:col w:w="2905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Конкурсный управляющий ООО «Прогресс-М» (ИНН </w:t>
      </w:r>
      <w:r>
        <w:rPr>
          <w:rFonts w:cs="Times New Roman" w:ascii="Times New Roman" w:hAnsi="Times New Roman"/>
          <w:kern w:val="0"/>
          <w:sz w:val="24"/>
          <w:szCs w:val="24"/>
          <w:lang w:val="ru-RU" w:eastAsia="ru-RU" w:bidi="ar-SA"/>
        </w:rPr>
        <w:t>1901116524</w:t>
      </w:r>
      <w:r>
        <w:rPr>
          <w:rFonts w:ascii="Times New Roman" w:hAnsi="Times New Roman"/>
          <w:sz w:val="24"/>
          <w:szCs w:val="24"/>
        </w:rPr>
        <w:t>) Туркин Евгений Владимирович, действующий  на основании определения Арбитражного суда Республики Хакасия от 08.06.2026 по делу № А74-9572/2022, именуемый в дальнейшем «Организатор торгов», с одной стороны, и ______________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ООО «Прогресс-М» по Лоту №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:</w:t>
      </w:r>
    </w:p>
    <w:p>
      <w:pPr>
        <w:pStyle w:val="Standard"/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/>
          <w:bCs/>
          <w:lang w:val="ru-RU"/>
        </w:rPr>
        <w:t>Транспортное</w:t>
      </w:r>
      <w:r>
        <w:rPr>
          <w:rFonts w:cs="Times New Roman" w:ascii="Times New Roman" w:hAnsi="Times New Roman"/>
          <w:b/>
          <w:lang w:val="ru-RU"/>
        </w:rPr>
        <w:t xml:space="preserve"> средство</w:t>
      </w:r>
    </w:p>
    <w:p>
      <w:pPr>
        <w:pStyle w:val="Standard"/>
        <w:bidi w:val="0"/>
        <w:spacing w:lineRule="auto" w:line="240"/>
        <w:ind w:left="0" w:right="0" w:hanging="0"/>
        <w:rPr/>
      </w:pPr>
      <w:r>
        <w:rPr>
          <w:rFonts w:cs="Times New Roman" w:ascii="Times New Roman" w:hAnsi="Times New Roman"/>
          <w:b/>
          <w:lang w:val="ru-RU"/>
        </w:rPr>
        <w:t>Марка, модель:</w:t>
      </w:r>
      <w:r>
        <w:rPr>
          <w:rFonts w:cs="Times New Roman" w:ascii="Times New Roman" w:hAnsi="Times New Roman"/>
          <w:lang w:val="ru-RU"/>
        </w:rPr>
        <w:t xml:space="preserve"> Завод дорожных машин </w:t>
      </w:r>
      <w:r>
        <w:rPr>
          <w:rFonts w:cs="Times New Roman" w:ascii="Times New Roman" w:hAnsi="Times New Roman"/>
        </w:rPr>
        <w:t>DM</w:t>
      </w:r>
      <w:r>
        <w:rPr>
          <w:rFonts w:cs="Times New Roman" w:ascii="Times New Roman" w:hAnsi="Times New Roman"/>
          <w:lang w:val="ru-RU"/>
        </w:rPr>
        <w:t>-62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Тип транспортного средства:</w:t>
      </w:r>
      <w:r>
        <w:rPr>
          <w:rFonts w:cs="Times New Roman" w:ascii="Times New Roman" w:hAnsi="Times New Roman"/>
          <w:lang w:val="ru-RU"/>
        </w:rPr>
        <w:t xml:space="preserve"> дорожный каток</w:t>
      </w:r>
    </w:p>
    <w:p>
      <w:pPr>
        <w:pStyle w:val="Standard"/>
        <w:bidi w:val="0"/>
        <w:spacing w:lineRule="auto" w:line="240"/>
        <w:ind w:left="0" w:right="0" w:hanging="0"/>
        <w:rPr/>
      </w:pPr>
      <w:r>
        <w:rPr>
          <w:rFonts w:cs="Times New Roman" w:ascii="Times New Roman" w:hAnsi="Times New Roman"/>
          <w:b/>
          <w:lang w:val="ru-RU"/>
        </w:rPr>
        <w:t>Год выпуска:</w:t>
      </w:r>
      <w:r>
        <w:rPr>
          <w:rFonts w:cs="Times New Roman" w:ascii="Times New Roman" w:hAnsi="Times New Roman"/>
          <w:lang w:val="ru-RU"/>
        </w:rPr>
        <w:t xml:space="preserve"> 2012</w:t>
      </w:r>
    </w:p>
    <w:p>
      <w:pPr>
        <w:pStyle w:val="Standard"/>
        <w:bidi w:val="0"/>
        <w:spacing w:lineRule="auto" w:line="240"/>
        <w:ind w:left="0" w:right="0" w:hanging="0"/>
        <w:rPr/>
      </w:pPr>
      <w:r>
        <w:rPr>
          <w:rFonts w:cs="Times New Roman" w:ascii="Times New Roman" w:hAnsi="Times New Roman"/>
          <w:b/>
          <w:lang w:val="ru-RU"/>
        </w:rPr>
        <w:t>Цвет:</w:t>
      </w:r>
      <w:r>
        <w:rPr>
          <w:rFonts w:cs="Times New Roman" w:ascii="Times New Roman" w:hAnsi="Times New Roman"/>
          <w:lang w:val="ru-RU"/>
        </w:rPr>
        <w:t xml:space="preserve"> оранжевый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Тип двигателя:</w:t>
      </w:r>
      <w:r>
        <w:rPr>
          <w:rFonts w:cs="Times New Roman" w:ascii="Times New Roman" w:hAnsi="Times New Roman"/>
          <w:lang w:val="ru-RU"/>
        </w:rPr>
        <w:t xml:space="preserve"> дизельный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Модель двигателя:</w:t>
      </w:r>
      <w:r>
        <w:rPr>
          <w:rFonts w:cs="Times New Roman" w:ascii="Times New Roman" w:hAnsi="Times New Roman"/>
          <w:lang w:val="ru-RU"/>
        </w:rPr>
        <w:t xml:space="preserve"> ЯМЗ-236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Мощность двигателя:</w:t>
      </w:r>
      <w:r>
        <w:rPr>
          <w:rFonts w:cs="Times New Roman" w:ascii="Times New Roman" w:hAnsi="Times New Roman"/>
          <w:lang w:val="ru-RU"/>
        </w:rPr>
        <w:t xml:space="preserve"> - 138 кВт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Эксплуатационная масса:</w:t>
      </w:r>
      <w:r>
        <w:rPr>
          <w:rFonts w:cs="Times New Roman" w:ascii="Times New Roman" w:hAnsi="Times New Roman"/>
          <w:lang w:val="ru-RU"/>
        </w:rPr>
        <w:t xml:space="preserve"> 14 тонн.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Ширина вальца:</w:t>
      </w:r>
      <w:r>
        <w:rPr>
          <w:rFonts w:cs="Times New Roman" w:ascii="Times New Roman" w:hAnsi="Times New Roman"/>
          <w:lang w:val="ru-RU"/>
        </w:rPr>
        <w:t xml:space="preserve"> 2,13 м.</w:t>
      </w:r>
    </w:p>
    <w:p>
      <w:pPr>
        <w:pStyle w:val="Normal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b/>
          <w:b/>
          <w:bCs/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проводимых  на </w:t>
      </w:r>
      <w:r>
        <w:rPr>
          <w:rFonts w:ascii="Times New Roman" w:hAnsi="Times New Roman"/>
          <w:spacing w:val="-2"/>
          <w:lang w:val="ru-RU"/>
        </w:rPr>
        <w:t xml:space="preserve">электронной торговой </w:t>
      </w:r>
      <w:r>
        <w:rPr>
          <w:rFonts w:ascii="Times New Roman" w:hAnsi="Times New Roman"/>
          <w:lang w:val="ru-RU"/>
        </w:rPr>
        <w:t>площадке "</w:t>
      </w:r>
      <w:r>
        <w:rPr>
          <w:rFonts w:ascii="Times New Roman" w:hAnsi="Times New Roman"/>
        </w:rPr>
        <w:t>RUSSIA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OnLine</w:t>
      </w:r>
      <w:r>
        <w:rPr>
          <w:rFonts w:ascii="Times New Roman" w:hAnsi="Times New Roman"/>
          <w:lang w:val="ru-RU"/>
        </w:rPr>
        <w:t xml:space="preserve">" размещенной в сети «Интернет» по адресу: </w:t>
      </w:r>
      <w:r>
        <w:rPr>
          <w:rFonts w:cs="Times New Roman" w:ascii="Times New Roman" w:hAnsi="Times New Roman"/>
          <w:kern w:val="0"/>
          <w:lang w:val="ru-RU" w:eastAsia="ru-RU" w:bidi="ar-SA"/>
        </w:rPr>
        <w:t>(</w:t>
      </w:r>
      <w:hyperlink r:id="rId2">
        <w:r>
          <w:rPr>
            <w:rStyle w:val="Style14"/>
            <w:rFonts w:eastAsia="SimSun" w:ascii="Times New Roman" w:hAnsi="Times New Roman"/>
            <w:kern w:val="0"/>
            <w:lang w:val="ru-RU" w:eastAsia="ru-RU" w:bidi="ar-SA"/>
          </w:rPr>
          <w:t>http://www.rus-on.ru/</w:t>
        </w:r>
      </w:hyperlink>
      <w:r>
        <w:rPr>
          <w:rFonts w:cs="Times New Roman" w:ascii="Times New Roman" w:hAnsi="Times New Roman"/>
          <w:kern w:val="0"/>
          <w:lang w:val="ru-RU" w:eastAsia="ru-RU" w:bidi="ar-SA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перечисляет задаток в сумме </w:t>
      </w:r>
      <w:r>
        <w:rPr>
          <w:rFonts w:ascii="Times New Roman" w:hAnsi="Times New Roman"/>
          <w:b/>
          <w:bCs/>
          <w:sz w:val="24"/>
          <w:szCs w:val="24"/>
        </w:rPr>
        <w:t>540</w:t>
      </w:r>
      <w:r>
        <w:rPr>
          <w:rFonts w:ascii="Times New Roman" w:hAnsi="Times New Roman"/>
          <w:b/>
          <w:bCs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ListParagraph"/>
        <w:spacing w:lineRule="auto" w:line="240" w:before="0" w:after="0"/>
        <w:ind w:left="709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Задаток должен быть внесен Заявителем на специальный банковский счет должника, указанный в разделе 4 настоящего договора, в срок не позднее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16.11</w:t>
      </w:r>
      <w:r>
        <w:rPr>
          <w:rFonts w:ascii="Times New Roman" w:hAnsi="Times New Roman"/>
          <w:b/>
          <w:bCs/>
          <w:sz w:val="24"/>
          <w:szCs w:val="24"/>
        </w:rPr>
        <w:t>.2026 г.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</w:t>
      </w:r>
      <w:r>
        <w:rPr>
          <w:rFonts w:cs="Times New Roman" w:ascii="Times New Roman" w:hAnsi="Times New Roman"/>
          <w:kern w:val="0"/>
          <w:sz w:val="24"/>
          <w:szCs w:val="24"/>
          <w:u w:val="single"/>
          <w:lang w:val="ru-RU" w:eastAsia="ru-RU" w:bidi="ar-SA"/>
        </w:rPr>
        <w:t xml:space="preserve">«Задаток 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>для участия в торгах по продаже имущества ООО «Прогресс-М», лот №</w:t>
      </w:r>
      <w:r>
        <w:rPr>
          <w:rFonts w:cs="Times New Roman" w:ascii="Times New Roman" w:hAnsi="Times New Roman"/>
          <w:b/>
          <w:bCs/>
          <w:kern w:val="0"/>
          <w:u w:val="single"/>
          <w:lang w:val="ru-RU" w:eastAsia="ru-RU" w:bidi="ar-SA"/>
        </w:rPr>
        <w:t xml:space="preserve"> 3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>»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специальный банковский счет должника в полной сумме, указанной в п. 1.1.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1.4.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hanging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</w:rPr>
        <w:t>3. Заключительные положения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Республики Хакасия.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Реквизиты сторон</w:t>
      </w:r>
    </w:p>
    <w:tbl>
      <w:tblPr>
        <w:tblW w:w="9583" w:type="dxa"/>
        <w:jc w:val="left"/>
        <w:tblInd w:w="40" w:type="dxa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4780"/>
        <w:gridCol w:w="4802"/>
      </w:tblGrid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76" w:before="0" w:after="0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Получатель: </w:t>
            </w: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ООО «Прогресс-М»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ИНН 1901116524 КПП 190101001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left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р/с 40702810412020024053 в филиале «Корпоративный» ПАО «Совкомбанк», 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г. Москва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БИК 044525360</w:t>
            </w:r>
          </w:p>
          <w:p>
            <w:pPr>
              <w:pStyle w:val="Normal"/>
              <w:shd w:fill="FFFFFF"/>
              <w:bidi w:val="0"/>
              <w:spacing w:lineRule="auto" w:line="276"/>
              <w:ind w:left="0" w:right="0" w:hanging="0"/>
              <w:jc w:val="both"/>
              <w:textAlignment w:val="auto"/>
              <w:rPr>
                <w:lang w:val="ru-RU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к/с 30101810445250000360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ООО «Прогресс-М»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______________________  Е.В. Туркин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continuous"/>
      <w:pgSz w:w="11906" w:h="16838"/>
      <w:pgMar w:left="1701" w:right="850" w:header="0" w:top="1134" w:footer="0" w:bottom="1134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118d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2">
    <w:name w:val="ListLabel 2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3">
    <w:name w:val="ListLabel 3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4">
    <w:name w:val="ListLabel 4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5">
    <w:name w:val="ListLabel 5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6">
    <w:name w:val="ListLabel 6"/>
    <w:qFormat/>
    <w:rPr>
      <w:rFonts w:ascii="Times New Roman" w:hAnsi="Times New Roman" w:eastAsia="SimSun"/>
      <w:kern w:val="0"/>
      <w:lang w:val="ru-RU" w:eastAsia="ru-RU" w:bidi="ar-SA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3118d"/>
    <w:pPr>
      <w:spacing w:before="0" w:after="200"/>
      <w:ind w:left="720" w:hanging="0"/>
      <w:contextualSpacing/>
    </w:pPr>
    <w:rPr/>
  </w:style>
  <w:style w:type="paragraph" w:styleId="DocumentMap">
    <w:name w:val="DocumentMap"/>
    <w:qFormat/>
    <w:pPr>
      <w:widowControl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us-on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EEEA4-57DD-4085-A393-0C2363408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LibreOffice/6.2.4.2$Windows_x86 LibreOffice_project/2412653d852ce75f65fbfa83fb7e7b669a126d64</Application>
  <Pages>2</Pages>
  <Words>500</Words>
  <Characters>3448</Characters>
  <CharactersWithSpaces>3912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2026-08-13T08:54:00Z</dcterms:created>
  <dc:creator>Azerty</dc:creator>
  <dc:description/>
  <dc:language>ru-RU</dc:language>
  <cp:lastModifiedBy/>
  <dcterms:modified xsi:type="dcterms:W3CDTF">2026-10-07T15:12:26Z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