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firstLine="0"/>
        <w:spacing w:before="0" w:after="0" w:line="240" w:lineRule="auto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
          Договор
          <w:br/>
          купли-продажи
        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000" w:type="dxa"/>
        <w:gridCol w:w="810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0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Краснодар</w:t>
            </w:r>
          </w:p>
        </w:tc>
        <w:tc>
          <w:tcPr>
            <w:tcW w:w="81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righ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__ __________ ____ г.</w:t>
            </w:r>
          </w:p>
        </w:tc>
      </w:tr>
    </w:tbl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p>
      <w:pPr>
        <w:jc w:val="both"/>
        <w:ind w:left="0" w:right="0" w:firstLine="425"/>
        <w:spacing w:before="0" w:after="0" w:line="260" w:lineRule="auto"/>
      </w:pPr>
      <w: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  <w:t xml:space="preserve">Индин Игорь Анатольевич, именуемый в дальнейшем «Продавец», в лице финансового управляющего Осипова Андрея Анатольевича, действующего на основании решения Арбитражного суда Краснодарского края от 22.04.2024 г. по делу №А32-51637/2022, с одной стороны, и _________________, именуемое (-ый, -ая) в дальнейшем «Покупатель», с другой стороны, далее совместно именуемые «Стороны», заключили настоящий договор (далее – «Договор») о нижеследующем: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Предмет договора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Продавец обязуется передать в собственность Покупателя принадлежащее Продавцу на праве собственности бывшее в эксплуатации имущество (далее – Имущество), а Покупатель обязуется оплатить и принять Имущество: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Состав и количество Имущества:</w:t>
      </w:r>
    </w:p>
    <w:tbl>
      <w:tblGrid>
        <w:gridCol w:w="800" w:type="dxa"/>
        <w:gridCol w:w="11500" w:type="dxa"/>
        <w:gridCol w:w="2800" w:type="dxa"/>
      </w:tblGrid>
      <w:tblPr>
        <w:jc w:val="center"/>
        <w:tblW w:w="5000" w:type="pct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№</w:t>
            </w:r>
          </w:p>
        </w:tc>
        <w:tc>
          <w:tcPr>
            <w:tcW w:w="115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Наименование</w:t>
            </w:r>
          </w:p>
        </w:tc>
        <w:tc>
          <w:tcPr>
            <w:tcW w:w="2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Количество</w:t>
            </w:r>
          </w:p>
        </w:tc>
      </w:tr>
      <w:tr>
        <w:trPr/>
        <w:tc>
          <w:tcPr>
            <w:tcW w:w="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  <w:tc>
          <w:tcPr>
            <w:tcW w:w="115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  <w:tc>
          <w:tcPr>
            <w:tcW w:w="2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</w:tr>
    </w:tbl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Стоимость Имущества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Стоимость Имущества составляет  без НДС.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Условия оплаты Имущества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Стороны пришли к соглашению, что расчеты по оплате стоимости Имущества осуществляются в следующем порядке: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В счет стоимости Имущества подлежит зачету задаток в размере , уплаченный Покупателем Продавцу до момента заключения настоящего договора.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Оставшаяся часть стоимости Имущества в размере  подлежит оплате Покупателем Продавцу в срок не позднее 30 (тридцати) дней с даты заключения настоящего договора путем перечисления денежных средств на р/с 40817810150176207068 в ФИЛИАЛ "ЦЕНТРАЛЬНЫЙ" ПУБЛИЧНОГО АКЦИОНЕРНОГО ОБЩЕСТВА "СОВКОМБАНК", БИК 045004763, к/с 30101810150040000763.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Условия передачи Имущества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Имущество передается Продавцом Покупателю по Акту приема-передачи не позднее 5 (пяти) рабочих дней с момента оплаты стоимости Имущества Продавцом Покупателю в полном объеме.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 момента подписания Акта приема-передачи Покупатель отвечает по всем требованиям и претензиям, которые могут быть предъявлены по поводу любого ущерба или повреждений, причиненных третьим лицам, имуществу или окружающей среде в процессе содержания и/или использования Имущества.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Обязательства Сторон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Продавец обязан своевременно передать Покупателю Имущество в состоянии, обеспечивающим его нормальную эксплуатацию. Покупатель подтверждает, что техническое состояние Имущества и его комплектность на момент подписания настоящего Договора ему известны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Продавец обязан самостоятельно за свой счет обеспечить хранение Имущества в месте его расположения до момента подписания Акта приема-передачи.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Покупатель обязан оплатить Имущество.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Покупатель обязан принять Имущество по Акту приема-передачи.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Порядок разрешения споров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Все споры по Договору подлежат рассмотрению Сторонами в досудебном претензионном порядке. Стороны устанавливают срок для рассмотрения письменной претензии равным 5 (пяти) рабочим дням. В случае не достижения согласия спор подлежит рассмотрению в судебном порядке по месту нахождения Продавца в соответствии с действующим законодательством РФ.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Заключительные положения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Договор действует с момента его подписания до полного исполнения Сторонами своих обязательств.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При необходимости настоящий Договор может быть дополнен отдельными соглашениями. Изменения и дополнения к Договору действительны при условии, если они составлены в письменном виде и подписаны обеими Сторонами.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Расторжение Договора возможно только по взаимному соглашению Сторон. По требованию одной из Сторон Договор может быть расторгнут только в случаях, предусмотренных действующим законодательством РФ.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Стороны обязаны извещать друг друга об изменении своего адреса, платежных реквизитов, не позднее 2 (двух) рабочих дней с момента изменения.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Взаимоотношения Сторон, не урегулированные Договором, регулируются действующим законодательством РФ.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Договор составлен в 2 (двух) подлинных экземплярах, имеющих равную юридическую силу, по одному экземпляру для каждой из Сторон.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Реквизиты и подписи Сторон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550" w:type="dxa"/>
        <w:gridCol w:w="755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  <w:u w:val="single"/>
              </w:rPr>
              <w:t xml:space="preserve">Продавец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Индин Игорь Анатольевич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ИНН: 231100530819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Адрес: 350921, Краснодарский край, Краснодар, пос. Белозёрный, д.10, кв. 42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р/с 40817810150176207068 в ФИЛИАЛ "ЦЕНТРАЛЬНЫЙ" ПУБЛИЧНОГО АКЦИОНЕРНОГО ОБЩЕСТВА "СОВКОМБАНК"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БИК: 045004763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к/с: 30101810150040000763</w:t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Покупатель</w:t>
            </w:r>
          </w:p>
        </w:tc>
      </w:t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______________ / А.А. Осипов /</w:t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</w:tc>
      </w:tr>
    </w:tbl>
    <w:p>
      <w:pPr>
        <w:pageBreakBefore w:val="1"/>
        <w:jc w:val="center"/>
        <w:ind w:left="0" w:right="0" w:firstLine="0"/>
        <w:spacing w:before="0" w:after="0" w:line="240" w:lineRule="auto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
          Акт приема-передачи Имущества
          <w:br/>
          к Договору купли-продажи от __.__.____ г.
        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000" w:type="dxa"/>
        <w:gridCol w:w="810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0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Краснодар</w:t>
            </w:r>
          </w:p>
        </w:tc>
        <w:tc>
          <w:tcPr>
            <w:tcW w:w="81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righ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__ __________ ____ г.</w:t>
            </w:r>
          </w:p>
        </w:tc>
      </w:tr>
    </w:tbl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p>
      <w:pPr>
        <w:jc w:val="both"/>
        <w:ind w:left="0" w:right="0" w:firstLine="425"/>
        <w:spacing w:before="0" w:after="0" w:line="260" w:lineRule="auto"/>
      </w:pPr>
      <w: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  <w:t xml:space="preserve">Индин Игорь Анатольевич, именуемое в дальнейшем «Продавец», в лице финансового управляющего Осипова Андрея Анатольевича, действующего на основании решения Арбитражного суда Краснодарского края от 22.04.2024 г. по делу №А32-51637/2022, с одной стороны, и _________________, именуемое (-ый, -ая) в дальнейшем «Покупатель», с другой стороны, далее совместно именуемые «Стороны», составили настоящий акт (далее – «Акт») о нижеследующем: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p>
      <w:pPr>
        <w:jc w:val="both"/>
        <w:spacing w:after="0"/>
        <w:numPr>
          <w:ilvl w:val="1"/>
          <w:numId w:val="2"/>
        </w:numPr>
      </w:pPr>
      <w:r>
        <w:rPr/>
        <w:t xml:space="preserve">На основании договора купли-продажи от __.__.____ г. Продавец передает, а Покупатель принимает бывшее в эксплуатации Имущество согласно следующему перечню:</w:t>
      </w:r>
    </w:p>
    <w:tbl>
      <w:tblGrid>
        <w:gridCol w:w="800" w:type="dxa"/>
        <w:gridCol w:w="11500" w:type="dxa"/>
        <w:gridCol w:w="2800" w:type="dxa"/>
      </w:tblGrid>
      <w:tblPr>
        <w:jc w:val="center"/>
        <w:tblW w:w="5000" w:type="pct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№</w:t>
            </w:r>
          </w:p>
        </w:tc>
        <w:tc>
          <w:tcPr>
            <w:tcW w:w="115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Наименование</w:t>
            </w:r>
          </w:p>
        </w:tc>
        <w:tc>
          <w:tcPr>
            <w:tcW w:w="2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Количество</w:t>
            </w:r>
          </w:p>
        </w:tc>
      </w:tr>
      <w:tr>
        <w:trPr/>
        <w:tc>
          <w:tcPr>
            <w:tcW w:w="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  <w:tc>
          <w:tcPr>
            <w:tcW w:w="115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  <w:tc>
          <w:tcPr>
            <w:tcW w:w="2800" w:type="dxa"/>
            <w:vAlign w:val="top"/>
            <w:noWrap/>
          </w:tcPr>
          <w:p>
            <w:pPr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0"/>
                <w:bCs w:val="0"/>
              </w:rPr>
              <w:t xml:space="preserve">—</w:t>
            </w:r>
          </w:p>
        </w:tc>
      </w:tr>
    </w:tbl>
    <w:p>
      <w:pPr>
        <w:jc w:val="both"/>
        <w:spacing w:after="0"/>
        <w:numPr>
          <w:ilvl w:val="1"/>
          <w:numId w:val="2"/>
        </w:numPr>
      </w:pPr>
      <w:r>
        <w:rPr/>
        <w:t xml:space="preserve">Покупатель претензий по качеству и комплектности переданного Имущества к Продавцу не имеет.</w:t>
      </w:r>
    </w:p>
    <w:p>
      <w:pPr>
        <w:jc w:val="both"/>
        <w:spacing w:after="0"/>
        <w:numPr>
          <w:ilvl w:val="1"/>
          <w:numId w:val="2"/>
        </w:numPr>
      </w:pPr>
      <w:r>
        <w:rPr/>
        <w:t xml:space="preserve">Акт составлен в 2 (двух) экземплярах, каждый из которых имеет равную юридическую силу, по одному экземпляру для каждой из Сторон.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550" w:type="dxa"/>
        <w:gridCol w:w="755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  <w:u w:val="single"/>
              </w:rPr>
              <w:t xml:space="preserve">Продавец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Индин Игорь Анатольевич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ИНН: 231100530819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Адрес: 350921, Краснодарский край, Краснодар, пос. Белозёрный, д.10, кв. 42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р/с 40817810150176207068 в ФИЛИАЛ "ЦЕНТРАЛЬНЫЙ" ПУБЛИЧНОГО АКЦИОНЕРНОГО ОБЩЕСТВА "СОВКОМБАНК"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БИК: 045004763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к/с: 30101810150040000763</w:t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Покупатель</w:t>
            </w:r>
          </w:p>
        </w:tc>
      </w:t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______________ / А.А. Осипов /</w:t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</w:tc>
      </w:tr>
    </w:tbl>
    <w:sectPr>
      <w:pgSz w:orient="portrait" w:w="11905.511811023622" w:h="16837.79527559055"/>
      <w:pgMar w:top="1135" w:right="850" w:bottom="1135" w:left="17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97708"/>
    <w:multiLevelType w:val="multilevel"/>
    <w:lvl w:ilvl="0">
      <w:start w:val="1"/>
      <w:numFmt w:val="decimal"/>
      <w:suff w:val="tab"/>
      <w:lvlText w:val="%1."/>
      <w:pPr>
        <w:tabs>
          <w:tab w:val="num" w:pos="285"/>
        </w:tabs>
        <w:ind w:left="0" w:hanging="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960"/>
        </w:tabs>
        <w:ind w:left="0" w:hanging="-430"/>
      </w:pPr>
      <w:rPr>
        <w:rFonts/>
      </w:rPr>
    </w:lvl>
    <w:lvl w:ilvl="2">
      <w:start w:val="1"/>
      <w:numFmt w:val="decimal"/>
      <w:suff w:val="tab"/>
      <w:lvlText w:val="%1.%2.%3."/>
      <w:pPr>
        <w:tabs>
          <w:tab w:val="num" w:pos="1135"/>
        </w:tabs>
        <w:ind w:left="0" w:hanging="-430"/>
      </w:pPr>
      <w:rPr>
        <w:rFonts/>
      </w:rPr>
    </w:lvl>
  </w:abstractNum>
  <w:abstractNum w:abstractNumId="2">
    <w:nsid w:val="67F6C140"/>
    <w:multiLevelType w:val="multilevel"/>
    <w:lvl w:ilvl="0">
      <w:start w:val="1"/>
      <w:numFmt w:val="decimal"/>
      <w:suff w:val="tab"/>
      <w:lvlText w:val="%1."/>
      <w:pPr>
        <w:tabs>
          <w:tab w:val="num" w:pos="285"/>
        </w:tabs>
        <w:ind w:left="0" w:hanging="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960"/>
        </w:tabs>
        <w:ind w:left="0" w:hanging="-430"/>
      </w:pPr>
      <w:rPr>
        <w:rFonts/>
      </w:rPr>
    </w:lvl>
    <w:lvl w:ilvl="2">
      <w:start w:val="1"/>
      <w:numFmt w:val="decimal"/>
      <w:suff w:val="tab"/>
      <w:lvlText w:val="%1.%2.%3."/>
      <w:pPr>
        <w:tabs>
          <w:tab w:val="num" w:pos="1135"/>
        </w:tabs>
        <w:ind w:left="0" w:hanging="-43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2026-06-19T08:41:28+00:00</dcterms:created>
  <dcterms:modified xsi:type="dcterms:W3CDTF">2026-06-19T08:41:28+00:00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