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70A5B3E" w14:textId="77777777" w:rsidR="00A84D0E" w:rsidRDefault="00A84D0E">
      <w:pPr>
        <w:ind w:left="-540"/>
        <w:jc w:val="both"/>
      </w:pPr>
    </w:p>
    <w:p w14:paraId="435B4F9C" w14:textId="77777777" w:rsidR="00A84D0E" w:rsidRDefault="00A84D0E">
      <w:pPr>
        <w:autoSpaceDE w:val="0"/>
        <w:ind w:firstLine="540"/>
        <w:jc w:val="center"/>
        <w:rPr>
          <w:b/>
        </w:rPr>
      </w:pPr>
      <w:r>
        <w:rPr>
          <w:b/>
        </w:rPr>
        <w:t>ДОГОВОР О ЗАДАТКЕ № ________</w:t>
      </w:r>
    </w:p>
    <w:p w14:paraId="2109F7B4" w14:textId="77777777" w:rsidR="00A84D0E" w:rsidRDefault="00A84D0E">
      <w:pPr>
        <w:autoSpaceDE w:val="0"/>
        <w:ind w:firstLine="540"/>
        <w:jc w:val="both"/>
      </w:pPr>
    </w:p>
    <w:p w14:paraId="16707AAD" w14:textId="77777777" w:rsidR="00A84D0E" w:rsidRDefault="00A84D0E" w:rsidP="000F7F0E">
      <w:pPr>
        <w:autoSpaceDE w:val="0"/>
        <w:jc w:val="both"/>
      </w:pPr>
      <w:r>
        <w:t>г.</w:t>
      </w:r>
      <w:r w:rsidR="000F7F0E">
        <w:t> </w:t>
      </w:r>
      <w:r w:rsidR="00FB3A0F">
        <w:t>Москва</w:t>
      </w:r>
      <w:r w:rsidR="000F7F0E">
        <w:t xml:space="preserve"> </w:t>
      </w:r>
      <w:r>
        <w:t>«___»</w:t>
      </w:r>
      <w:r w:rsidR="000F7F0E">
        <w:t> </w:t>
      </w:r>
      <w:r>
        <w:t>______</w:t>
      </w:r>
      <w:r w:rsidR="000F7F0E">
        <w:t> </w:t>
      </w:r>
      <w:r>
        <w:t>20</w:t>
      </w:r>
      <w:r w:rsidR="00DD0CBE">
        <w:t>2</w:t>
      </w:r>
      <w:r w:rsidR="00B97B52">
        <w:t>6</w:t>
      </w:r>
      <w:r w:rsidR="000F7F0E">
        <w:t> </w:t>
      </w:r>
      <w:r>
        <w:t>года</w:t>
      </w:r>
      <w:r w:rsidR="000F7F0E">
        <w:br/>
      </w:r>
    </w:p>
    <w:p w14:paraId="741F00DB" w14:textId="1F336DA3" w:rsidR="00A1190B" w:rsidRDefault="00700C5B" w:rsidP="003A0F31">
      <w:pPr>
        <w:autoSpaceDE w:val="0"/>
        <w:ind w:firstLine="540"/>
        <w:jc w:val="both"/>
      </w:pPr>
      <w:r w:rsidRPr="00700C5B">
        <w:t xml:space="preserve">Финансовый управляющий Волковой Натальи Александровны (дата рождения: 15.01.1956, место рождения: гор. Озеры Московской </w:t>
      </w:r>
      <w:proofErr w:type="spellStart"/>
      <w:r w:rsidRPr="00700C5B">
        <w:t>облю</w:t>
      </w:r>
      <w:proofErr w:type="spellEnd"/>
      <w:r w:rsidRPr="00700C5B">
        <w:t xml:space="preserve">, СНИЛС: 109-902-171 51, ИНН 503300048700, регистрация по месту жительства: 140560, Московская область, г Озёры, </w:t>
      </w:r>
      <w:proofErr w:type="spellStart"/>
      <w:r w:rsidRPr="00700C5B">
        <w:t>ул</w:t>
      </w:r>
      <w:proofErr w:type="spellEnd"/>
      <w:r w:rsidRPr="00700C5B">
        <w:t xml:space="preserve"> Митинговая, 23) Морозова Анастасия Сергеевна (рег. № в реестре АУ 21749, ИНН 631111591356, СНИЛС 147-058-975 92), действующий на основании решения Арбитражного суда Московской области от 10.07.2024 по делу №А41-50753/24</w:t>
      </w:r>
      <w:r w:rsidR="00D4359C">
        <w:t>,</w:t>
      </w:r>
      <w:r w:rsidR="00A84D0E">
        <w:t xml:space="preserve"> именуем</w:t>
      </w:r>
      <w:r w:rsidR="00FB3A0F">
        <w:t>ый</w:t>
      </w:r>
      <w:r w:rsidR="00A84D0E">
        <w:t xml:space="preserve"> в дальнейшем «</w:t>
      </w:r>
      <w:r w:rsidR="00A84D0E">
        <w:rPr>
          <w:b/>
        </w:rPr>
        <w:t>Организатор Торгов</w:t>
      </w:r>
      <w:r w:rsidR="0033198E">
        <w:t>», с</w:t>
      </w:r>
      <w:r w:rsidR="00A84D0E">
        <w:t xml:space="preserve"> одной </w:t>
      </w:r>
      <w:r w:rsidR="0033198E">
        <w:t>стороны, и</w:t>
      </w:r>
      <w:r w:rsidR="00A84D0E">
        <w:t xml:space="preserve"> </w:t>
      </w:r>
    </w:p>
    <w:p w14:paraId="6470D2BC" w14:textId="7FD546F5" w:rsidR="00A84D0E" w:rsidRDefault="00A84D0E" w:rsidP="00E304B0">
      <w:pPr>
        <w:autoSpaceDE w:val="0"/>
        <w:ind w:firstLine="540"/>
        <w:jc w:val="both"/>
      </w:pPr>
      <w:r>
        <w:rPr>
          <w:b/>
        </w:rPr>
        <w:t>________________________________________________________</w:t>
      </w:r>
      <w:r w:rsidR="00A1190B">
        <w:rPr>
          <w:b/>
        </w:rPr>
        <w:t>__</w:t>
      </w:r>
      <w:r>
        <w:rPr>
          <w:b/>
        </w:rPr>
        <w:t>_________________</w:t>
      </w:r>
      <w:r>
        <w:t>, присоединившийся к настоящему договору, именуемый в дальнейшем «</w:t>
      </w:r>
      <w:r>
        <w:rPr>
          <w:b/>
        </w:rPr>
        <w:t>Претендент</w:t>
      </w:r>
      <w:r w:rsidR="00DD0CBE">
        <w:t xml:space="preserve">», </w:t>
      </w:r>
      <w:r>
        <w:t xml:space="preserve">претендент на участие в </w:t>
      </w:r>
      <w:r w:rsidRPr="000F7F0E">
        <w:t xml:space="preserve">торгах по продаже имущества </w:t>
      </w:r>
      <w:r w:rsidR="00DD0CBE" w:rsidRPr="00DD0CBE">
        <w:rPr>
          <w:rFonts w:cs="Verdana"/>
        </w:rPr>
        <w:t xml:space="preserve">гр. </w:t>
      </w:r>
      <w:r w:rsidR="00700C5B">
        <w:rPr>
          <w:rFonts w:cs="Verdana"/>
        </w:rPr>
        <w:t>Волковой Н.А.</w:t>
      </w:r>
      <w:r w:rsidR="00DD0CBE">
        <w:t xml:space="preserve"> </w:t>
      </w:r>
      <w:r w:rsidR="00DD0CBE" w:rsidRPr="000F7F0E">
        <w:t>(</w:t>
      </w:r>
      <w:r w:rsidRPr="000F7F0E">
        <w:t>именуем</w:t>
      </w:r>
      <w:r w:rsidR="00E304B0">
        <w:t>ый</w:t>
      </w:r>
      <w:r w:rsidR="00F45BD7">
        <w:t xml:space="preserve"> </w:t>
      </w:r>
      <w:r w:rsidRPr="000F7F0E">
        <w:t>в дальнейшем - Должник)</w:t>
      </w:r>
      <w:r w:rsidR="000F7F0E">
        <w:t xml:space="preserve"> </w:t>
      </w:r>
      <w:r w:rsidRPr="000F7F0E">
        <w:t xml:space="preserve">с другой стороны, именуемые совместно «Стороны», в соответствии с требованиями </w:t>
      </w:r>
      <w:proofErr w:type="spellStart"/>
      <w:r w:rsidRPr="000F7F0E">
        <w:t>ст.ст</w:t>
      </w:r>
      <w:proofErr w:type="spellEnd"/>
      <w:r w:rsidRPr="000F7F0E">
        <w:t xml:space="preserve">. 380, 381, 428 ГК РФ, заключили настоящий Договор </w:t>
      </w:r>
      <w:r>
        <w:t>(далее – Договор) о нижеследующем:</w:t>
      </w:r>
    </w:p>
    <w:p w14:paraId="575155D4" w14:textId="77777777" w:rsidR="00A84D0E" w:rsidRDefault="00A84D0E" w:rsidP="003A0F31">
      <w:pPr>
        <w:autoSpaceDE w:val="0"/>
        <w:ind w:firstLine="540"/>
        <w:jc w:val="both"/>
      </w:pPr>
    </w:p>
    <w:p w14:paraId="6656968E" w14:textId="77777777" w:rsidR="00A84D0E" w:rsidRPr="009B2464" w:rsidRDefault="00A84D0E" w:rsidP="009B2464">
      <w:pPr>
        <w:autoSpaceDE w:val="0"/>
        <w:jc w:val="both"/>
      </w:pPr>
      <w:r>
        <w:t>1. В соответствии с условиями Договора Претендент на участие в торгах по продаже имущества Должника</w:t>
      </w:r>
      <w:r w:rsidR="003F2C93">
        <w:t xml:space="preserve"> включенного в состав Лота №</w:t>
      </w:r>
      <w:r w:rsidRPr="009B2464">
        <w:t xml:space="preserve"> </w:t>
      </w:r>
      <w:r w:rsidR="0033198E">
        <w:t>1</w:t>
      </w:r>
      <w:r w:rsidR="002208AF">
        <w:t xml:space="preserve"> </w:t>
      </w:r>
      <w:r>
        <w:t xml:space="preserve">(далее – Торги), перечисляет денежные средства в размере </w:t>
      </w:r>
      <w:r w:rsidR="00D4359C">
        <w:t>_________________________</w:t>
      </w:r>
      <w:r>
        <w:t xml:space="preserve"> рублей (НДС не облагается) (далее – «Задаток») на </w:t>
      </w:r>
      <w:r w:rsidR="00FB3A0F">
        <w:t xml:space="preserve">специальный </w:t>
      </w:r>
      <w:r>
        <w:t xml:space="preserve">расчетный счет </w:t>
      </w:r>
      <w:r w:rsidR="00FB3A0F">
        <w:t>должника</w:t>
      </w:r>
      <w:r>
        <w:t>, указанный в п. 1.1 Договора. Задаток обеспечивает обязательства Претендента, связанные с его участием в Торгах, в т.ч. обязательства по заключению договора купли-продажи имущества Должника и его исполнению.</w:t>
      </w:r>
    </w:p>
    <w:p w14:paraId="22DABF0C" w14:textId="13F9A569" w:rsidR="00A84D0E" w:rsidRDefault="00A84D0E" w:rsidP="009B2464">
      <w:pPr>
        <w:autoSpaceDE w:val="0"/>
        <w:jc w:val="both"/>
      </w:pPr>
      <w:r>
        <w:t xml:space="preserve">1.1. Реквизиты счета для перечисления Задатка: </w:t>
      </w:r>
      <w:r w:rsidR="00700C5B" w:rsidRPr="00700C5B">
        <w:t>получатель – Волкова Наталья Александровна, Счет получателя: 40817810850207129438 в ФИЛИАЛ "ЦЕНТРАЛЬНЫЙ" ПАО "СОВКОМБАНК" (ИНН 4401116480, КПП 544543001), БИК 045004763, к/с 30101810150040000763</w:t>
      </w:r>
      <w:r>
        <w:t>.</w:t>
      </w:r>
    </w:p>
    <w:p w14:paraId="3CDFF3B2" w14:textId="77777777" w:rsidR="00A84D0E" w:rsidRDefault="00A84D0E">
      <w:pPr>
        <w:autoSpaceDE w:val="0"/>
        <w:ind w:firstLine="540"/>
        <w:jc w:val="both"/>
      </w:pPr>
      <w:r>
        <w:t>2. Задаток считается внесенным с даты поступления всей суммы Задатка на данный счет.</w:t>
      </w:r>
    </w:p>
    <w:p w14:paraId="7694C050" w14:textId="77777777" w:rsidR="00A84D0E" w:rsidRDefault="00A84D0E">
      <w:pPr>
        <w:autoSpaceDE w:val="0"/>
        <w:ind w:firstLine="540"/>
        <w:jc w:val="both"/>
      </w:pPr>
      <w:r>
        <w:t xml:space="preserve">3. В случае, если сумма Задатка не зачислена </w:t>
      </w:r>
      <w:r w:rsidR="0033198E">
        <w:t>на расчетный счет, указанный</w:t>
      </w:r>
      <w:r>
        <w:t xml:space="preserve"> в п. 1.1 Договора в срок, указанный в сообщении о торгах, Претендент не допускается к участию в Торгах. Представление Претендентом платежных документов с отметкой банка при этом во внимание Организатором Торгов не принимается. Документом, подтверждающим внесение Претендентом Задатка в соответствии с Договором, является банковская выписка по расчетному счету, указанному в п. 1.1 Договора.</w:t>
      </w:r>
    </w:p>
    <w:p w14:paraId="43A2B64C" w14:textId="77777777" w:rsidR="00A84D0E" w:rsidRDefault="00A84D0E">
      <w:pPr>
        <w:autoSpaceDE w:val="0"/>
        <w:ind w:firstLine="540"/>
        <w:jc w:val="both"/>
      </w:pPr>
      <w:r>
        <w:t>4. С момента зачисления Задатка на расчетный счет, указанный в п. 1.1 Договора, Претендент не вправе требовать от Организатора Торгов возврата Задатка или его перечисления на иной счет, кроме как в указанных ниже случаях.</w:t>
      </w:r>
    </w:p>
    <w:p w14:paraId="5438578D" w14:textId="77777777" w:rsidR="00A84D0E" w:rsidRDefault="00A84D0E">
      <w:pPr>
        <w:autoSpaceDE w:val="0"/>
        <w:ind w:firstLine="540"/>
        <w:jc w:val="both"/>
      </w:pPr>
      <w:r>
        <w:t>5. На денежные средства, перечисленные в соответствии с Договором, проценты не начисляются.</w:t>
      </w:r>
    </w:p>
    <w:p w14:paraId="1083A32D" w14:textId="77777777" w:rsidR="00A84D0E" w:rsidRDefault="00A84D0E">
      <w:pPr>
        <w:autoSpaceDE w:val="0"/>
        <w:ind w:firstLine="540"/>
        <w:jc w:val="both"/>
      </w:pPr>
      <w:r>
        <w:t>6. Исполнение обязанности по внесению Задатка третьими лицами не допускается.</w:t>
      </w:r>
    </w:p>
    <w:p w14:paraId="2517BEDB" w14:textId="77777777" w:rsidR="00A84D0E" w:rsidRDefault="00A84D0E">
      <w:pPr>
        <w:autoSpaceDE w:val="0"/>
        <w:ind w:firstLine="540"/>
        <w:jc w:val="both"/>
      </w:pPr>
      <w:r>
        <w:t>7. Сроки возврата Задатка, внесенного Претендентом:</w:t>
      </w:r>
    </w:p>
    <w:p w14:paraId="1B01924E" w14:textId="77777777" w:rsidR="00A84D0E" w:rsidRDefault="00A84D0E">
      <w:pPr>
        <w:autoSpaceDE w:val="0"/>
        <w:ind w:firstLine="540"/>
        <w:jc w:val="both"/>
      </w:pPr>
      <w:r>
        <w:t>7.1. В случае если Претендент не будет допущен к участию в Торгах, Организатор Торгов обязуется возвратить сумму Задатка в течение 5 (пяти) рабочих дней с даты подписания Организатором Торгов протокола об определении участников Торгов.</w:t>
      </w:r>
    </w:p>
    <w:p w14:paraId="26567D66" w14:textId="77777777" w:rsidR="00A84D0E" w:rsidRDefault="00A84D0E">
      <w:pPr>
        <w:autoSpaceDE w:val="0"/>
        <w:ind w:firstLine="540"/>
        <w:jc w:val="both"/>
      </w:pPr>
      <w:r>
        <w:t>7.2. В случае если Претендент участвовал в Торгах и не признан победителем Торгов, Организатор Торгов обязуется возвратить сумму Задатка в течение 5 (пяти) рабочих дней со дня подписания Организатором Торгов протокола о результатах проведения Торгов.</w:t>
      </w:r>
    </w:p>
    <w:p w14:paraId="5F157B55" w14:textId="77777777" w:rsidR="00A84D0E" w:rsidRDefault="00A84D0E">
      <w:pPr>
        <w:autoSpaceDE w:val="0"/>
        <w:ind w:firstLine="540"/>
        <w:jc w:val="both"/>
      </w:pPr>
      <w:r>
        <w:t>7.3. В случае признания Торгов несостоявшимися Организатор Торгов обязуется возвратить сумму Задатка в течение 5 (пяти) рабочих дней со дня подписания протокола о признании Торгов несостоявшимися.</w:t>
      </w:r>
    </w:p>
    <w:p w14:paraId="56295E71" w14:textId="77777777" w:rsidR="00A84D0E" w:rsidRDefault="00A84D0E">
      <w:pPr>
        <w:autoSpaceDE w:val="0"/>
        <w:ind w:firstLine="540"/>
        <w:jc w:val="both"/>
      </w:pPr>
      <w:r>
        <w:lastRenderedPageBreak/>
        <w:t>7.4. В случае отмены Торгов Организатор Торгов обязуется возвратить сумму Задатка в течение 5 (пяти) рабочих дней со дня принятия Организатором Торгов решения об отмене Торгов.</w:t>
      </w:r>
    </w:p>
    <w:p w14:paraId="0C190AD7" w14:textId="77777777" w:rsidR="00A84D0E" w:rsidRDefault="00A84D0E">
      <w:pPr>
        <w:autoSpaceDE w:val="0"/>
        <w:ind w:firstLine="540"/>
        <w:jc w:val="both"/>
      </w:pPr>
      <w:r>
        <w:t>7.5. Внесенный Задаток не возвращается в случае, если Претендент, признанный победителем Торгов, уклонится или откажется от подписания протокола о результатах проведения Торгов, заключения или исполнения договора купли-продажи предмета Торгов в срок и порядке, которые предусмотрены Федеральным законом от 26.10.2002 г. № 127-ФЗ «О несостоятельности (банкротстве)».</w:t>
      </w:r>
    </w:p>
    <w:p w14:paraId="37C1A243" w14:textId="77777777" w:rsidR="00A84D0E" w:rsidRDefault="00A84D0E">
      <w:pPr>
        <w:autoSpaceDE w:val="0"/>
        <w:ind w:firstLine="540"/>
        <w:jc w:val="both"/>
      </w:pPr>
      <w:r>
        <w:t xml:space="preserve">7.6. В случае признания Претендента победителем Торгов сумма внесенного Задатка засчитывается в счет оплаты по договору купли-продажи предмета Торгов и подлежит перечислению Организатором торгов в течение 5 дней с момента подписания протокола о результатах Торгов в адрес Должника в соответствии с утвержденными условиями проведения торгов. </w:t>
      </w:r>
    </w:p>
    <w:p w14:paraId="1A7ABB1C" w14:textId="77777777" w:rsidR="00A84D0E" w:rsidRDefault="00A84D0E">
      <w:pPr>
        <w:autoSpaceDE w:val="0"/>
        <w:ind w:firstLine="540"/>
        <w:jc w:val="both"/>
      </w:pPr>
      <w:r>
        <w:t>8. В случаях, предусмотренных Договором, Организатор Торгов возвращает Претенденту Задаток путем перечисления его суммы на расчетный счет Претендента, указанный в п. 12 Договора.</w:t>
      </w:r>
    </w:p>
    <w:p w14:paraId="7168E1AF" w14:textId="77777777" w:rsidR="00A84D0E" w:rsidRDefault="00A84D0E">
      <w:pPr>
        <w:autoSpaceDE w:val="0"/>
        <w:ind w:firstLine="540"/>
        <w:jc w:val="both"/>
      </w:pPr>
      <w:r>
        <w:t>9. Все возможные споры и разногласия, связанные с исполнением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Организатора Торгов.</w:t>
      </w:r>
    </w:p>
    <w:p w14:paraId="5FA6DF79" w14:textId="77777777" w:rsidR="00A84D0E" w:rsidRDefault="00A84D0E">
      <w:pPr>
        <w:autoSpaceDE w:val="0"/>
        <w:ind w:firstLine="540"/>
        <w:jc w:val="both"/>
      </w:pPr>
      <w:r>
        <w:t>10. Договор составлен в двух экземплярах, по одному для каждой из Сторон.</w:t>
      </w:r>
    </w:p>
    <w:p w14:paraId="1FD80A30" w14:textId="77777777" w:rsidR="00A84D0E" w:rsidRDefault="00A84D0E">
      <w:pPr>
        <w:autoSpaceDE w:val="0"/>
        <w:ind w:firstLine="540"/>
        <w:jc w:val="both"/>
      </w:pPr>
      <w:r>
        <w:t>11. Договор вступает в силу с момента его подписания Претендентом.</w:t>
      </w:r>
    </w:p>
    <w:p w14:paraId="3E0B9620" w14:textId="77777777" w:rsidR="00A84D0E" w:rsidRDefault="00A84D0E">
      <w:pPr>
        <w:autoSpaceDE w:val="0"/>
        <w:ind w:firstLine="540"/>
        <w:jc w:val="both"/>
      </w:pPr>
      <w:r>
        <w:t>12. Адреса, реквизиты и подписи Сторон:</w:t>
      </w:r>
    </w:p>
    <w:p w14:paraId="5D8B166D" w14:textId="77777777" w:rsidR="00A84D0E" w:rsidRDefault="00A84D0E">
      <w:pPr>
        <w:ind w:firstLine="540"/>
        <w:jc w:val="both"/>
        <w:rPr>
          <w:b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68"/>
        <w:gridCol w:w="4860"/>
      </w:tblGrid>
      <w:tr w:rsidR="0033198E" w:rsidRPr="0033198E" w14:paraId="3DB90A4D" w14:textId="77777777" w:rsidTr="005F3F6E">
        <w:tc>
          <w:tcPr>
            <w:tcW w:w="4968" w:type="dxa"/>
          </w:tcPr>
          <w:p w14:paraId="3BE83468" w14:textId="77777777" w:rsidR="0033198E" w:rsidRDefault="0033198E" w:rsidP="0033198E">
            <w:pPr>
              <w:snapToGrid w:val="0"/>
              <w:ind w:firstLine="32"/>
              <w:jc w:val="center"/>
              <w:rPr>
                <w:b/>
              </w:rPr>
            </w:pPr>
            <w:r>
              <w:rPr>
                <w:b/>
              </w:rPr>
              <w:t>ОРГАНИЗАТОР ТОРГОВ:</w:t>
            </w:r>
          </w:p>
          <w:p w14:paraId="562F4755" w14:textId="77777777" w:rsidR="0033198E" w:rsidRDefault="0033198E" w:rsidP="0033198E">
            <w:pPr>
              <w:snapToGrid w:val="0"/>
              <w:ind w:firstLine="32"/>
              <w:jc w:val="center"/>
              <w:rPr>
                <w:b/>
              </w:rPr>
            </w:pPr>
          </w:p>
          <w:p w14:paraId="6ED061A4" w14:textId="77777777" w:rsidR="0033198E" w:rsidRPr="0033198E" w:rsidRDefault="00E304B0" w:rsidP="0033198E">
            <w:pPr>
              <w:snapToGrid w:val="0"/>
              <w:ind w:firstLine="32"/>
              <w:jc w:val="center"/>
              <w:rPr>
                <w:b/>
              </w:rPr>
            </w:pPr>
            <w:r>
              <w:rPr>
                <w:b/>
              </w:rPr>
              <w:t>Морозова Анастасия Сергеевна</w:t>
            </w:r>
          </w:p>
          <w:p w14:paraId="4B3EC1A5" w14:textId="77777777" w:rsidR="0033198E" w:rsidRPr="0033198E" w:rsidRDefault="0033198E" w:rsidP="0033198E">
            <w:pPr>
              <w:snapToGrid w:val="0"/>
              <w:ind w:firstLine="567"/>
              <w:jc w:val="center"/>
              <w:rPr>
                <w:b/>
              </w:rPr>
            </w:pPr>
          </w:p>
          <w:p w14:paraId="4197B487" w14:textId="77777777" w:rsidR="0033198E" w:rsidRPr="0033198E" w:rsidRDefault="0033198E" w:rsidP="009E7F73">
            <w:pPr>
              <w:snapToGrid w:val="0"/>
              <w:ind w:left="16"/>
            </w:pPr>
          </w:p>
        </w:tc>
        <w:tc>
          <w:tcPr>
            <w:tcW w:w="4860" w:type="dxa"/>
            <w:shd w:val="clear" w:color="auto" w:fill="auto"/>
          </w:tcPr>
          <w:p w14:paraId="73F573DC" w14:textId="77777777" w:rsidR="0033198E" w:rsidRPr="0033198E" w:rsidRDefault="0033198E" w:rsidP="0033198E">
            <w:pPr>
              <w:snapToGrid w:val="0"/>
              <w:jc w:val="center"/>
              <w:rPr>
                <w:b/>
              </w:rPr>
            </w:pPr>
            <w:r w:rsidRPr="0033198E">
              <w:rPr>
                <w:b/>
              </w:rPr>
              <w:t>ПРЕТЕНДЕНТ:</w:t>
            </w:r>
          </w:p>
          <w:p w14:paraId="2A6AB071" w14:textId="77777777" w:rsidR="0033198E" w:rsidRPr="0033198E" w:rsidRDefault="0033198E" w:rsidP="0033198E">
            <w:pPr>
              <w:jc w:val="both"/>
              <w:rPr>
                <w:b/>
              </w:rPr>
            </w:pPr>
          </w:p>
          <w:p w14:paraId="59FF99B8" w14:textId="77777777" w:rsidR="0033198E" w:rsidRPr="0033198E" w:rsidRDefault="0033198E" w:rsidP="0033198E">
            <w:pPr>
              <w:jc w:val="both"/>
              <w:rPr>
                <w:b/>
                <w:lang w:val="en-US"/>
              </w:rPr>
            </w:pPr>
          </w:p>
        </w:tc>
      </w:tr>
      <w:tr w:rsidR="0033198E" w:rsidRPr="0033198E" w14:paraId="182CFFEC" w14:textId="77777777" w:rsidTr="005F3F6E">
        <w:trPr>
          <w:trHeight w:val="671"/>
        </w:trPr>
        <w:tc>
          <w:tcPr>
            <w:tcW w:w="4968" w:type="dxa"/>
          </w:tcPr>
          <w:p w14:paraId="7ECCF95F" w14:textId="77777777" w:rsidR="009E7F73" w:rsidRDefault="009E7F73" w:rsidP="0033198E">
            <w:pPr>
              <w:snapToGrid w:val="0"/>
            </w:pPr>
          </w:p>
          <w:p w14:paraId="1887A3B5" w14:textId="77777777" w:rsidR="0033198E" w:rsidRPr="0033198E" w:rsidRDefault="0033198E" w:rsidP="0033198E"/>
          <w:p w14:paraId="26A00357" w14:textId="77777777" w:rsidR="0033198E" w:rsidRPr="0033198E" w:rsidRDefault="0033198E" w:rsidP="00D4359C">
            <w:r w:rsidRPr="0033198E">
              <w:t xml:space="preserve">______________________ </w:t>
            </w:r>
            <w:r w:rsidR="007C2E2E">
              <w:t>Морозова А.С.</w:t>
            </w:r>
          </w:p>
        </w:tc>
        <w:tc>
          <w:tcPr>
            <w:tcW w:w="4860" w:type="dxa"/>
            <w:shd w:val="clear" w:color="auto" w:fill="auto"/>
          </w:tcPr>
          <w:p w14:paraId="63ACD700" w14:textId="77777777" w:rsidR="0033198E" w:rsidRDefault="0033198E" w:rsidP="0033198E">
            <w:pPr>
              <w:ind w:firstLine="540"/>
              <w:jc w:val="both"/>
            </w:pPr>
          </w:p>
          <w:p w14:paraId="78C11641" w14:textId="77777777" w:rsidR="0033198E" w:rsidRDefault="0033198E" w:rsidP="0033198E">
            <w:pPr>
              <w:ind w:firstLine="540"/>
              <w:jc w:val="both"/>
            </w:pPr>
          </w:p>
          <w:p w14:paraId="227FB41A" w14:textId="77777777" w:rsidR="0033198E" w:rsidRPr="0033198E" w:rsidRDefault="0033198E" w:rsidP="0033198E">
            <w:pPr>
              <w:ind w:firstLine="540"/>
              <w:jc w:val="both"/>
            </w:pPr>
            <w:r>
              <w:t>___________________/______________/</w:t>
            </w:r>
          </w:p>
        </w:tc>
      </w:tr>
    </w:tbl>
    <w:p w14:paraId="1162B63D" w14:textId="77777777" w:rsidR="00A84D0E" w:rsidRDefault="00A84D0E">
      <w:pPr>
        <w:ind w:firstLine="540"/>
        <w:jc w:val="both"/>
      </w:pPr>
    </w:p>
    <w:sectPr w:rsidR="00A84D0E">
      <w:footerReference w:type="default" r:id="rId6"/>
      <w:pgSz w:w="11906" w:h="16838"/>
      <w:pgMar w:top="851" w:right="851" w:bottom="851" w:left="1418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759C14" w14:textId="77777777" w:rsidR="00A3123F" w:rsidRDefault="00A3123F">
      <w:r>
        <w:separator/>
      </w:r>
    </w:p>
  </w:endnote>
  <w:endnote w:type="continuationSeparator" w:id="0">
    <w:p w14:paraId="7910EB0F" w14:textId="77777777" w:rsidR="00A3123F" w:rsidRDefault="00A312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4FD744" w14:textId="6A238D82" w:rsidR="00A84D0E" w:rsidRDefault="001A2478">
    <w:pPr>
      <w:pStyle w:val="a8"/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1D51432B" wp14:editId="5945E9B4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1755" cy="170180"/>
              <wp:effectExtent l="3810" t="635" r="635" b="635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755" cy="17018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8A884F" w14:textId="77777777" w:rsidR="00A84D0E" w:rsidRDefault="00A84D0E">
                          <w:pPr>
                            <w:pStyle w:val="a8"/>
                          </w:pPr>
                          <w:r>
                            <w:rPr>
                              <w:rStyle w:val="a3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</w:rPr>
                            <w:instrText xml:space="preserve"> PAGE </w:instrText>
                          </w:r>
                          <w:r>
                            <w:rPr>
                              <w:rStyle w:val="a3"/>
                            </w:rPr>
                            <w:fldChar w:fldCharType="separate"/>
                          </w:r>
                          <w:r w:rsidR="00F45BD7">
                            <w:rPr>
                              <w:rStyle w:val="a3"/>
                              <w:noProof/>
                            </w:rPr>
                            <w:t>1</w:t>
                          </w:r>
                          <w:r>
                            <w:rPr>
                              <w:rStyle w:val="a3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D51432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.05pt;width:5.65pt;height:13.4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kyh7AwIAAPoDAAAOAAAAZHJzL2Uyb0RvYy54bWysU9tu2zAMfR+wfxD0vjgu0KUI4hRdigwD&#10;ugvQ9gNkWbaFyaJGKbGzrx8lxVmwvQ3Tg0BR5BHPIbW5nwbDjgq9BlvxcrHkTFkJjbZdxV9f9u/u&#10;OPNB2EYYsKriJ+X5/fbtm83o1uoGejCNQkYg1q9HV/E+BLcuCi97NQi/AKcsXbaAgwh0xK5oUIyE&#10;PpjiZrl8X4yAjUOQynvyPuZLvk34batk+Nq2XgVmKk61hbRj2uu4F9uNWHcoXK/luQzxD1UMQlt6&#10;9AL1KIJgB9R/QQ1aInhow0LCUEDbaqkSB2JTLv9g89wLpxIXEse7i0z+/8HKL8dvyHRDvePMioFa&#10;9KKmwD7AxMqozuj8moKeHYWFidwxMjL17gnkd88s7HphO/WACGOvREPVpcziKjXj+AhSj5+hoWfE&#10;IUACmlocIiCJwQidunS6dCaWIsm5Kle3t5xJuilXy/IuNa4Q6znXoQ8fFQwsGhVH6nvCFscnH4gF&#10;hc4hqXYwutlrY9IBu3pnkB0Fzcg+rZxrXC+yd37O59CE568xjI1IFiJmfi56kgKRdKYfpno6K1pD&#10;cyItEPJA0gciowf8ydlIw1hx/+MgUHFmPlnSM07ubOBs1LMhrKTUigfOsrkLecIPDnXXE3LumIUH&#10;0rzVSZDYnFzFuU4asMTr/BniBF+fU9TvL7v9BQAA//8DAFBLAwQUAAYACAAAACEAUU6gDNgAAAAD&#10;AQAADwAAAGRycy9kb3ducmV2LnhtbEyPwW7CMBBE75X6D9YicSsOQaIQ4qCWil6rppW4LvESR4nX&#10;UWwg/fs6p/a4M6OZt/l+tJ240eAbxwqWiwQEceV0w7WC76/j0waED8gaO8ek4Ic87IvHhxwz7e78&#10;Sbcy1CKWsM9QgQmhz6T0lSGLfuF64uhd3GAxxHOopR7wHsttJ9MkWUuLDccFgz0dDFVtebUKVh/p&#10;88m/l2+H/kTbduNf2wsbpeaz8WUHItAY/sIw4Ud0KCLT2V1Ze9EpiI+ESRWTt1yBOCtI11uQRS7/&#10;sxe/AAAA//8DAFBLAQItABQABgAIAAAAIQC2gziS/gAAAOEBAAATAAAAAAAAAAAAAAAAAAAAAABb&#10;Q29udGVudF9UeXBlc10ueG1sUEsBAi0AFAAGAAgAAAAhADj9If/WAAAAlAEAAAsAAAAAAAAAAAAA&#10;AAAALwEAAF9yZWxzLy5yZWxzUEsBAi0AFAAGAAgAAAAhAD2TKHsDAgAA+gMAAA4AAAAAAAAAAAAA&#10;AAAALgIAAGRycy9lMm9Eb2MueG1sUEsBAi0AFAAGAAgAAAAhAFFOoAzYAAAAAwEAAA8AAAAAAAAA&#10;AAAAAAAAXQQAAGRycy9kb3ducmV2LnhtbFBLBQYAAAAABAAEAPMAAABiBQAAAAA=&#10;" stroked="f">
              <v:fill opacity="0"/>
              <v:textbox inset="0,0,0,0">
                <w:txbxContent>
                  <w:p w14:paraId="518A884F" w14:textId="77777777" w:rsidR="00A84D0E" w:rsidRDefault="00A84D0E">
                    <w:pPr>
                      <w:pStyle w:val="a8"/>
                    </w:pPr>
                    <w:r>
                      <w:rPr>
                        <w:rStyle w:val="a3"/>
                      </w:rPr>
                      <w:fldChar w:fldCharType="begin"/>
                    </w:r>
                    <w:r>
                      <w:rPr>
                        <w:rStyle w:val="a3"/>
                      </w:rPr>
                      <w:instrText xml:space="preserve"> PAGE </w:instrText>
                    </w:r>
                    <w:r>
                      <w:rPr>
                        <w:rStyle w:val="a3"/>
                      </w:rPr>
                      <w:fldChar w:fldCharType="separate"/>
                    </w:r>
                    <w:r w:rsidR="00F45BD7">
                      <w:rPr>
                        <w:rStyle w:val="a3"/>
                        <w:noProof/>
                      </w:rPr>
                      <w:t>1</w:t>
                    </w:r>
                    <w:r>
                      <w:rPr>
                        <w:rStyle w:val="a3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EC44DC" w14:textId="77777777" w:rsidR="00A3123F" w:rsidRDefault="00A3123F">
      <w:r>
        <w:separator/>
      </w:r>
    </w:p>
  </w:footnote>
  <w:footnote w:type="continuationSeparator" w:id="0">
    <w:p w14:paraId="5AC1A718" w14:textId="77777777" w:rsidR="00A3123F" w:rsidRDefault="00A312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F31"/>
    <w:rsid w:val="000F7F0E"/>
    <w:rsid w:val="001A2478"/>
    <w:rsid w:val="001C7E93"/>
    <w:rsid w:val="002208AF"/>
    <w:rsid w:val="00306B3A"/>
    <w:rsid w:val="0033198E"/>
    <w:rsid w:val="0036078A"/>
    <w:rsid w:val="003A0F31"/>
    <w:rsid w:val="003F2C93"/>
    <w:rsid w:val="00445FC4"/>
    <w:rsid w:val="00447474"/>
    <w:rsid w:val="004B43D8"/>
    <w:rsid w:val="004F63F1"/>
    <w:rsid w:val="00524242"/>
    <w:rsid w:val="00570CC0"/>
    <w:rsid w:val="005A277F"/>
    <w:rsid w:val="005C3165"/>
    <w:rsid w:val="005C3BA8"/>
    <w:rsid w:val="005F3F6E"/>
    <w:rsid w:val="006444ED"/>
    <w:rsid w:val="006C66C8"/>
    <w:rsid w:val="006F538F"/>
    <w:rsid w:val="00700C5B"/>
    <w:rsid w:val="00705105"/>
    <w:rsid w:val="0077324A"/>
    <w:rsid w:val="0079694A"/>
    <w:rsid w:val="007C2E2E"/>
    <w:rsid w:val="007F5355"/>
    <w:rsid w:val="00853363"/>
    <w:rsid w:val="008549AB"/>
    <w:rsid w:val="00855413"/>
    <w:rsid w:val="009B2464"/>
    <w:rsid w:val="009E7F73"/>
    <w:rsid w:val="00A1190B"/>
    <w:rsid w:val="00A3123F"/>
    <w:rsid w:val="00A34E04"/>
    <w:rsid w:val="00A602D2"/>
    <w:rsid w:val="00A62341"/>
    <w:rsid w:val="00A77F08"/>
    <w:rsid w:val="00A84D0E"/>
    <w:rsid w:val="00AF1850"/>
    <w:rsid w:val="00B16FAD"/>
    <w:rsid w:val="00B97B52"/>
    <w:rsid w:val="00BE674D"/>
    <w:rsid w:val="00C117D7"/>
    <w:rsid w:val="00CA308F"/>
    <w:rsid w:val="00D05DE3"/>
    <w:rsid w:val="00D4359C"/>
    <w:rsid w:val="00D53368"/>
    <w:rsid w:val="00D74603"/>
    <w:rsid w:val="00DB01F1"/>
    <w:rsid w:val="00DD0CBE"/>
    <w:rsid w:val="00DD409F"/>
    <w:rsid w:val="00E304B0"/>
    <w:rsid w:val="00E4185A"/>
    <w:rsid w:val="00E42A30"/>
    <w:rsid w:val="00EB2B4B"/>
    <w:rsid w:val="00F45BD7"/>
    <w:rsid w:val="00FB3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0A5ACF42"/>
  <w15:chartTrackingRefBased/>
  <w15:docId w15:val="{919ECDDD-C024-4417-A92D-57730C4E2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color w:val="000000"/>
      <w:sz w:val="24"/>
      <w:szCs w:val="24"/>
      <w:lang w:eastAsia="ar-SA"/>
    </w:rPr>
  </w:style>
  <w:style w:type="paragraph" w:styleId="2">
    <w:name w:val="heading 2"/>
    <w:basedOn w:val="a"/>
    <w:link w:val="20"/>
    <w:uiPriority w:val="9"/>
    <w:qFormat/>
    <w:rsid w:val="009B2464"/>
    <w:pPr>
      <w:suppressAutoHyphens w:val="0"/>
      <w:spacing w:before="100" w:beforeAutospacing="1" w:after="100" w:afterAutospacing="1"/>
      <w:outlineLvl w:val="1"/>
    </w:pPr>
    <w:rPr>
      <w:b/>
      <w:bCs/>
      <w:color w:val="auto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1">
    <w:name w:val="Основной шрифт абзаца1"/>
  </w:style>
  <w:style w:type="character" w:styleId="a3">
    <w:name w:val="page number"/>
    <w:basedOn w:val="1"/>
  </w:style>
  <w:style w:type="character" w:customStyle="1" w:styleId="10">
    <w:name w:val="Знак примечания1"/>
    <w:rPr>
      <w:sz w:val="16"/>
      <w:szCs w:val="16"/>
    </w:rPr>
  </w:style>
  <w:style w:type="character" w:styleId="a4">
    <w:name w:val="Hyperlink"/>
    <w:rPr>
      <w:color w:val="000080"/>
      <w:u w:val="single"/>
    </w:rPr>
  </w:style>
  <w:style w:type="paragraph" w:styleId="a5">
    <w:name w:val="Title"/>
    <w:basedOn w:val="a"/>
    <w:next w:val="a6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styleId="a8">
    <w:name w:val="footer"/>
    <w:basedOn w:val="a"/>
    <w:pPr>
      <w:tabs>
        <w:tab w:val="center" w:pos="4677"/>
        <w:tab w:val="right" w:pos="9355"/>
      </w:tabs>
    </w:pPr>
  </w:style>
  <w:style w:type="paragraph" w:customStyle="1" w:styleId="13">
    <w:name w:val="Текст примечания1"/>
    <w:basedOn w:val="a"/>
    <w:rPr>
      <w:color w:val="auto"/>
      <w:sz w:val="20"/>
      <w:szCs w:val="20"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customStyle="1" w:styleId="ab">
    <w:name w:val="Содержимое врезки"/>
    <w:basedOn w:val="a6"/>
  </w:style>
  <w:style w:type="paragraph" w:styleId="ac">
    <w:name w:val="header"/>
    <w:basedOn w:val="a"/>
    <w:pPr>
      <w:suppressLineNumbers/>
      <w:tabs>
        <w:tab w:val="center" w:pos="4819"/>
        <w:tab w:val="right" w:pos="9638"/>
      </w:tabs>
    </w:pPr>
  </w:style>
  <w:style w:type="character" w:customStyle="1" w:styleId="20">
    <w:name w:val="Заголовок 2 Знак"/>
    <w:link w:val="2"/>
    <w:uiPriority w:val="9"/>
    <w:rsid w:val="009B2464"/>
    <w:rPr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244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773</Words>
  <Characters>4407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A.Stepanischev</dc:creator>
  <cp:keywords/>
  <cp:lastModifiedBy>Антон Степанищев</cp:lastModifiedBy>
  <cp:revision>3</cp:revision>
  <cp:lastPrinted>1899-12-31T21:00:00Z</cp:lastPrinted>
  <dcterms:created xsi:type="dcterms:W3CDTF">2025-12-16T14:38:00Z</dcterms:created>
  <dcterms:modified xsi:type="dcterms:W3CDTF">2026-02-17T16:19:00Z</dcterms:modified>
</cp:coreProperties>
</file>