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73CC" w:rsidRDefault="00B700C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b/>
          <w:sz w:val="28"/>
          <w:szCs w:val="28"/>
        </w:rPr>
        <w:t>ДОГОВОР О ЗАДАТКЕ</w:t>
      </w:r>
    </w:p>
    <w:p w:rsidR="00C073CC" w:rsidRDefault="00C073C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073CC" w:rsidRDefault="00C073CC">
      <w:pPr>
        <w:sectPr w:rsidR="00C073CC">
          <w:pgSz w:w="11906" w:h="16838"/>
          <w:pgMar w:top="1134" w:right="850" w:bottom="1134" w:left="1701" w:header="0" w:footer="0" w:gutter="0"/>
          <w:cols w:space="720"/>
          <w:formProt w:val="0"/>
          <w:docGrid w:linePitch="360"/>
        </w:sectPr>
      </w:pPr>
    </w:p>
    <w:p w:rsidR="00C073CC" w:rsidRDefault="00B700C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700CB">
        <w:rPr>
          <w:rFonts w:ascii="Times New Roman" w:hAnsi="Times New Roman"/>
          <w:sz w:val="24"/>
          <w:szCs w:val="24"/>
          <w:lang w:eastAsia="en-US"/>
        </w:rPr>
        <w:t>Тюмень</w:t>
      </w:r>
    </w:p>
    <w:p w:rsidR="00C073CC" w:rsidRDefault="00B700CB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B700CB">
        <w:rPr>
          <w:rFonts w:ascii="Times New Roman" w:hAnsi="Times New Roman"/>
          <w:sz w:val="24"/>
          <w:szCs w:val="24"/>
          <w:lang w:eastAsia="en-US"/>
        </w:rPr>
        <w:t>_________________ 2025 г.</w:t>
      </w:r>
    </w:p>
    <w:p w:rsidR="00C073CC" w:rsidRDefault="00C073CC">
      <w:pPr>
        <w:sectPr w:rsidR="00C073CC">
          <w:type w:val="continuous"/>
          <w:pgSz w:w="11906" w:h="16838"/>
          <w:pgMar w:top="1134" w:right="850" w:bottom="1134" w:left="1701" w:header="0" w:footer="0" w:gutter="0"/>
          <w:cols w:num="2" w:space="720" w:equalWidth="0">
            <w:col w:w="5741" w:space="708"/>
            <w:col w:w="2905"/>
          </w:cols>
          <w:formProt w:val="0"/>
          <w:docGrid w:linePitch="360"/>
        </w:sectPr>
      </w:pPr>
    </w:p>
    <w:p w:rsidR="00C073CC" w:rsidRDefault="00C073C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073CC" w:rsidRDefault="00C073C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073CC" w:rsidRDefault="00B700CB">
      <w:pPr>
        <w:spacing w:after="0" w:line="240" w:lineRule="auto"/>
        <w:ind w:firstLine="709"/>
        <w:jc w:val="both"/>
      </w:pPr>
      <w:r>
        <w:rPr>
          <w:rFonts w:ascii="Times New Roman" w:hAnsi="Times New Roman"/>
          <w:sz w:val="24"/>
          <w:szCs w:val="24"/>
        </w:rPr>
        <w:t xml:space="preserve">Финансовый управляющий </w:t>
      </w:r>
      <w:r w:rsidRPr="00B700CB">
        <w:rPr>
          <w:rFonts w:ascii="Times New Roman" w:hAnsi="Times New Roman"/>
          <w:sz w:val="24"/>
          <w:szCs w:val="24"/>
          <w:lang w:eastAsia="en-US"/>
        </w:rPr>
        <w:t>Сафиной Эльвиры Рахимовны</w:t>
      </w:r>
      <w:r>
        <w:rPr>
          <w:rFonts w:ascii="Times New Roman" w:hAnsi="Times New Roman"/>
          <w:sz w:val="24"/>
          <w:szCs w:val="24"/>
        </w:rPr>
        <w:t xml:space="preserve"> (дата рождения: </w:t>
      </w:r>
      <w:r w:rsidRPr="00B700CB">
        <w:rPr>
          <w:rFonts w:ascii="Times New Roman" w:hAnsi="Times New Roman"/>
          <w:sz w:val="24"/>
          <w:szCs w:val="24"/>
          <w:lang w:eastAsia="en-US"/>
        </w:rPr>
        <w:t>23.11.2001</w:t>
      </w:r>
      <w:r>
        <w:rPr>
          <w:rFonts w:ascii="Times New Roman" w:hAnsi="Times New Roman"/>
          <w:sz w:val="24"/>
          <w:szCs w:val="24"/>
        </w:rPr>
        <w:t xml:space="preserve">, место рождения: </w:t>
      </w:r>
      <w:r w:rsidRPr="00B700CB">
        <w:rPr>
          <w:rFonts w:ascii="Times New Roman" w:hAnsi="Times New Roman"/>
          <w:sz w:val="24"/>
          <w:szCs w:val="24"/>
          <w:lang w:eastAsia="en-US"/>
        </w:rPr>
        <w:t>г. Тюмень</w:t>
      </w:r>
      <w:r>
        <w:rPr>
          <w:rFonts w:ascii="Times New Roman" w:hAnsi="Times New Roman"/>
          <w:sz w:val="24"/>
          <w:szCs w:val="24"/>
        </w:rPr>
        <w:t xml:space="preserve">, СНИЛС: </w:t>
      </w:r>
      <w:r w:rsidRPr="00B700CB">
        <w:rPr>
          <w:rFonts w:ascii="Times New Roman" w:hAnsi="Times New Roman"/>
          <w:sz w:val="24"/>
          <w:szCs w:val="24"/>
          <w:lang w:eastAsia="en-US"/>
        </w:rPr>
        <w:t>142-521-085 19</w:t>
      </w:r>
      <w:r>
        <w:rPr>
          <w:rFonts w:ascii="Times New Roman" w:hAnsi="Times New Roman"/>
          <w:sz w:val="24"/>
          <w:szCs w:val="24"/>
        </w:rPr>
        <w:t xml:space="preserve">, ИНН </w:t>
      </w:r>
      <w:r w:rsidRPr="00B700CB">
        <w:rPr>
          <w:rFonts w:ascii="Times New Roman" w:hAnsi="Times New Roman"/>
          <w:sz w:val="24"/>
          <w:szCs w:val="24"/>
          <w:lang w:eastAsia="en-US"/>
        </w:rPr>
        <w:t>720410672350</w:t>
      </w:r>
      <w:r>
        <w:rPr>
          <w:rFonts w:ascii="Times New Roman" w:hAnsi="Times New Roman"/>
          <w:sz w:val="24"/>
          <w:szCs w:val="24"/>
        </w:rPr>
        <w:t xml:space="preserve">, </w:t>
      </w:r>
      <w:r w:rsidRPr="00B700CB">
        <w:rPr>
          <w:rFonts w:ascii="Times New Roman" w:hAnsi="Times New Roman"/>
          <w:sz w:val="24"/>
          <w:szCs w:val="24"/>
          <w:lang w:eastAsia="en-US"/>
        </w:rPr>
        <w:t xml:space="preserve">регистрация по </w:t>
      </w:r>
      <w:r w:rsidRPr="00B700CB">
        <w:rPr>
          <w:rFonts w:ascii="Times New Roman" w:hAnsi="Times New Roman"/>
          <w:sz w:val="24"/>
          <w:szCs w:val="24"/>
          <w:lang w:eastAsia="en-US"/>
        </w:rPr>
        <w:t xml:space="preserve">месту жительства: Тюменская область, Тюмень,  СТ«Сирень», ул. </w:t>
      </w:r>
      <w:proofErr w:type="spellStart"/>
      <w:r>
        <w:rPr>
          <w:rFonts w:ascii="Times New Roman" w:hAnsi="Times New Roman"/>
          <w:sz w:val="24"/>
          <w:szCs w:val="24"/>
          <w:lang w:val="en-US" w:eastAsia="en-US"/>
        </w:rPr>
        <w:t>Грушевая</w:t>
      </w:r>
      <w:proofErr w:type="spellEnd"/>
      <w:r>
        <w:rPr>
          <w:rFonts w:ascii="Times New Roman" w:hAnsi="Times New Roman"/>
          <w:sz w:val="24"/>
          <w:szCs w:val="24"/>
          <w:lang w:val="en-US" w:eastAsia="en-US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  <w:lang w:val="en-US" w:eastAsia="en-US"/>
        </w:rPr>
        <w:t>уч</w:t>
      </w:r>
      <w:proofErr w:type="spellEnd"/>
      <w:r>
        <w:rPr>
          <w:rFonts w:ascii="Times New Roman" w:hAnsi="Times New Roman"/>
          <w:sz w:val="24"/>
          <w:szCs w:val="24"/>
          <w:lang w:val="en-US" w:eastAsia="en-US"/>
        </w:rPr>
        <w:t>. 456</w:t>
      </w:r>
      <w:r>
        <w:rPr>
          <w:rFonts w:ascii="Times New Roman" w:hAnsi="Times New Roman"/>
          <w:sz w:val="24"/>
          <w:szCs w:val="24"/>
        </w:rPr>
        <w:t xml:space="preserve">)  </w:t>
      </w:r>
      <w:proofErr w:type="spellStart"/>
      <w:r>
        <w:rPr>
          <w:rFonts w:ascii="Times New Roman" w:hAnsi="Times New Roman"/>
          <w:sz w:val="24"/>
          <w:szCs w:val="24"/>
          <w:lang w:val="en-US" w:eastAsia="en-US"/>
        </w:rPr>
        <w:t>Третьякова</w:t>
      </w:r>
      <w:proofErr w:type="spellEnd"/>
      <w:r>
        <w:rPr>
          <w:rFonts w:ascii="Times New Roman" w:hAnsi="Times New Roman"/>
          <w:sz w:val="24"/>
          <w:szCs w:val="24"/>
          <w:lang w:val="en-US" w:eastAsia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 w:eastAsia="en-US"/>
        </w:rPr>
        <w:t>Галина</w:t>
      </w:r>
      <w:proofErr w:type="spellEnd"/>
      <w:r>
        <w:rPr>
          <w:rFonts w:ascii="Times New Roman" w:hAnsi="Times New Roman"/>
          <w:sz w:val="24"/>
          <w:szCs w:val="24"/>
          <w:lang w:val="en-US" w:eastAsia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 w:eastAsia="en-US"/>
        </w:rPr>
        <w:t>Анатольевна</w:t>
      </w:r>
      <w:proofErr w:type="spellEnd"/>
      <w:r>
        <w:rPr>
          <w:rFonts w:ascii="Times New Roman" w:hAnsi="Times New Roman"/>
          <w:sz w:val="24"/>
          <w:szCs w:val="24"/>
        </w:rPr>
        <w:t xml:space="preserve">, именуемый в дальнейшем «Организатор торгов», </w:t>
      </w:r>
      <w:proofErr w:type="spellStart"/>
      <w:r>
        <w:rPr>
          <w:rFonts w:ascii="Times New Roman" w:hAnsi="Times New Roman"/>
          <w:sz w:val="24"/>
          <w:szCs w:val="24"/>
          <w:lang w:val="en-US" w:eastAsia="en-US"/>
        </w:rPr>
        <w:t>действующий</w:t>
      </w:r>
      <w:proofErr w:type="spellEnd"/>
      <w:r>
        <w:rPr>
          <w:rFonts w:ascii="Times New Roman" w:hAnsi="Times New Roman"/>
          <w:sz w:val="24"/>
          <w:szCs w:val="24"/>
          <w:lang w:val="en-US" w:eastAsia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 w:eastAsia="en-US"/>
        </w:rPr>
        <w:t>на</w:t>
      </w:r>
      <w:proofErr w:type="spellEnd"/>
      <w:r>
        <w:rPr>
          <w:rFonts w:ascii="Times New Roman" w:hAnsi="Times New Roman"/>
          <w:sz w:val="24"/>
          <w:szCs w:val="24"/>
          <w:lang w:val="en-US" w:eastAsia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 w:eastAsia="en-US"/>
        </w:rPr>
        <w:t>основании</w:t>
      </w:r>
      <w:proofErr w:type="spellEnd"/>
      <w:r>
        <w:rPr>
          <w:rFonts w:ascii="Times New Roman" w:hAnsi="Times New Roman"/>
          <w:sz w:val="24"/>
          <w:szCs w:val="24"/>
          <w:lang w:val="en-US" w:eastAsia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 w:eastAsia="en-US"/>
        </w:rPr>
        <w:t>решения</w:t>
      </w:r>
      <w:proofErr w:type="spellEnd"/>
      <w:r>
        <w:rPr>
          <w:rFonts w:ascii="Times New Roman" w:hAnsi="Times New Roman"/>
          <w:sz w:val="24"/>
          <w:szCs w:val="24"/>
          <w:lang w:val="en-US" w:eastAsia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 w:eastAsia="en-US"/>
        </w:rPr>
        <w:t>Арбитражного</w:t>
      </w:r>
      <w:proofErr w:type="spellEnd"/>
      <w:r>
        <w:rPr>
          <w:rFonts w:ascii="Times New Roman" w:hAnsi="Times New Roman"/>
          <w:sz w:val="24"/>
          <w:szCs w:val="24"/>
          <w:lang w:val="en-US" w:eastAsia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 w:eastAsia="en-US"/>
        </w:rPr>
        <w:t>суда</w:t>
      </w:r>
      <w:proofErr w:type="spellEnd"/>
      <w:r>
        <w:rPr>
          <w:rFonts w:ascii="Times New Roman" w:hAnsi="Times New Roman"/>
          <w:sz w:val="24"/>
          <w:szCs w:val="24"/>
          <w:lang w:val="en-US" w:eastAsia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 w:eastAsia="en-US"/>
        </w:rPr>
        <w:t>Тюменской</w:t>
      </w:r>
      <w:proofErr w:type="spellEnd"/>
      <w:r>
        <w:rPr>
          <w:rFonts w:ascii="Times New Roman" w:hAnsi="Times New Roman"/>
          <w:sz w:val="24"/>
          <w:szCs w:val="24"/>
          <w:lang w:val="en-US" w:eastAsia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 w:eastAsia="en-US"/>
        </w:rPr>
        <w:t>области</w:t>
      </w:r>
      <w:proofErr w:type="spellEnd"/>
      <w:r>
        <w:rPr>
          <w:rFonts w:ascii="Times New Roman" w:hAnsi="Times New Roman"/>
          <w:sz w:val="24"/>
          <w:szCs w:val="24"/>
          <w:lang w:val="en-US" w:eastAsia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 w:eastAsia="en-US"/>
        </w:rPr>
        <w:t>от</w:t>
      </w:r>
      <w:proofErr w:type="spellEnd"/>
      <w:r>
        <w:rPr>
          <w:rFonts w:ascii="Times New Roman" w:hAnsi="Times New Roman"/>
          <w:sz w:val="24"/>
          <w:szCs w:val="24"/>
          <w:lang w:val="en-US" w:eastAsia="en-US"/>
        </w:rPr>
        <w:t xml:space="preserve"> 31.07.2025 г. </w:t>
      </w:r>
      <w:proofErr w:type="spellStart"/>
      <w:r>
        <w:rPr>
          <w:rFonts w:ascii="Times New Roman" w:hAnsi="Times New Roman"/>
          <w:sz w:val="24"/>
          <w:szCs w:val="24"/>
          <w:lang w:val="en-US" w:eastAsia="en-US"/>
        </w:rPr>
        <w:t>по</w:t>
      </w:r>
      <w:proofErr w:type="spellEnd"/>
      <w:r>
        <w:rPr>
          <w:rFonts w:ascii="Times New Roman" w:hAnsi="Times New Roman"/>
          <w:sz w:val="24"/>
          <w:szCs w:val="24"/>
          <w:lang w:val="en-US" w:eastAsia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 w:eastAsia="en-US"/>
        </w:rPr>
        <w:t>делу</w:t>
      </w:r>
      <w:proofErr w:type="spellEnd"/>
      <w:r>
        <w:rPr>
          <w:rFonts w:ascii="Times New Roman" w:hAnsi="Times New Roman"/>
          <w:sz w:val="24"/>
          <w:szCs w:val="24"/>
          <w:lang w:val="en-US" w:eastAsia="en-US"/>
        </w:rPr>
        <w:t xml:space="preserve"> № А7</w:t>
      </w:r>
      <w:r>
        <w:rPr>
          <w:rFonts w:ascii="Times New Roman" w:hAnsi="Times New Roman"/>
          <w:sz w:val="24"/>
          <w:szCs w:val="24"/>
          <w:lang w:val="en-US" w:eastAsia="en-US"/>
        </w:rPr>
        <w:t>0-6760/2025</w:t>
      </w:r>
      <w:r>
        <w:rPr>
          <w:rFonts w:ascii="Times New Roman" w:hAnsi="Times New Roman"/>
          <w:sz w:val="24"/>
          <w:szCs w:val="24"/>
        </w:rPr>
        <w:t>, с одной стороны, и ____________________________________________________, именуемое (-</w:t>
      </w:r>
      <w:proofErr w:type="spellStart"/>
      <w:r>
        <w:rPr>
          <w:rFonts w:ascii="Times New Roman" w:hAnsi="Times New Roman"/>
          <w:sz w:val="24"/>
          <w:szCs w:val="24"/>
        </w:rPr>
        <w:t>ый</w:t>
      </w:r>
      <w:proofErr w:type="spellEnd"/>
      <w:r>
        <w:rPr>
          <w:rFonts w:ascii="Times New Roman" w:hAnsi="Times New Roman"/>
          <w:sz w:val="24"/>
          <w:szCs w:val="24"/>
        </w:rPr>
        <w:t>, -</w:t>
      </w:r>
      <w:proofErr w:type="spellStart"/>
      <w:r>
        <w:rPr>
          <w:rFonts w:ascii="Times New Roman" w:hAnsi="Times New Roman"/>
          <w:sz w:val="24"/>
          <w:szCs w:val="24"/>
        </w:rPr>
        <w:t>ая</w:t>
      </w:r>
      <w:proofErr w:type="spellEnd"/>
      <w:r>
        <w:rPr>
          <w:rFonts w:ascii="Times New Roman" w:hAnsi="Times New Roman"/>
          <w:sz w:val="24"/>
          <w:szCs w:val="24"/>
        </w:rPr>
        <w:t>) в дальнейшем «Заявитель», с другой стороны, заключили настоящий договор о нижеследующем:</w:t>
      </w:r>
    </w:p>
    <w:p w:rsidR="00C073CC" w:rsidRDefault="00C073C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073CC" w:rsidRDefault="00B700CB">
      <w:pPr>
        <w:pStyle w:val="a6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Предмет договора</w:t>
      </w:r>
    </w:p>
    <w:p w:rsidR="00C073CC" w:rsidRDefault="00B700CB">
      <w:pPr>
        <w:pStyle w:val="a6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 соответствии с условиями настоящего Дог</w:t>
      </w:r>
      <w:r>
        <w:rPr>
          <w:rFonts w:ascii="Times New Roman" w:hAnsi="Times New Roman"/>
          <w:sz w:val="24"/>
          <w:szCs w:val="24"/>
        </w:rPr>
        <w:t xml:space="preserve">овора Заявитель для участия в торгах по продаже имущества </w:t>
      </w:r>
      <w:r w:rsidRPr="00B700CB">
        <w:rPr>
          <w:rFonts w:ascii="Times New Roman" w:hAnsi="Times New Roman"/>
          <w:sz w:val="24"/>
          <w:szCs w:val="24"/>
          <w:lang w:eastAsia="en-US"/>
        </w:rPr>
        <w:t>Сафиной Эльвиры Рахимовны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по лоту № 1: Легковой автомобиль OMODA C5, 2024 </w:t>
      </w:r>
      <w:proofErr w:type="spellStart"/>
      <w:r>
        <w:rPr>
          <w:rFonts w:ascii="Times New Roman" w:hAnsi="Times New Roman"/>
          <w:sz w:val="24"/>
          <w:szCs w:val="24"/>
        </w:rPr>
        <w:t>г.в</w:t>
      </w:r>
      <w:proofErr w:type="spellEnd"/>
      <w:r>
        <w:rPr>
          <w:rFonts w:ascii="Times New Roman" w:hAnsi="Times New Roman"/>
          <w:sz w:val="24"/>
          <w:szCs w:val="24"/>
        </w:rPr>
        <w:t xml:space="preserve">. идентификационный номер (VIN) LVVDB21B6RD611718., (Залог в пользу ООО «Драйв Клик Банк») начальная цена продажи: 1 657 </w:t>
      </w:r>
      <w:r>
        <w:rPr>
          <w:rFonts w:ascii="Times New Roman" w:hAnsi="Times New Roman"/>
          <w:sz w:val="24"/>
          <w:szCs w:val="24"/>
        </w:rPr>
        <w:t xml:space="preserve">500.00 руб. (далее по тексту – Предмет торгов), проводимых «15» января 2026 г. на электронной торговой площадке ООО «РУССИА </w:t>
      </w:r>
      <w:proofErr w:type="spellStart"/>
      <w:r>
        <w:rPr>
          <w:rFonts w:ascii="Times New Roman" w:hAnsi="Times New Roman"/>
          <w:sz w:val="24"/>
          <w:szCs w:val="24"/>
        </w:rPr>
        <w:t>ОнЛайн</w:t>
      </w:r>
      <w:proofErr w:type="spellEnd"/>
      <w:r>
        <w:rPr>
          <w:rFonts w:ascii="Times New Roman" w:hAnsi="Times New Roman"/>
          <w:sz w:val="24"/>
          <w:szCs w:val="24"/>
        </w:rPr>
        <w:t>», размещенной на сайте</w:t>
      </w:r>
      <w:r>
        <w:t xml:space="preserve"> </w:t>
      </w:r>
      <w:r>
        <w:rPr>
          <w:rFonts w:ascii="Times New Roman" w:hAnsi="Times New Roman"/>
          <w:sz w:val="24"/>
          <w:szCs w:val="24"/>
        </w:rPr>
        <w:t>https://rus-on.ru  в сети Интернет, перечисляет задаток в сумме 165 750.00 руб. в порядке, установленн</w:t>
      </w:r>
      <w:r>
        <w:rPr>
          <w:rFonts w:ascii="Times New Roman" w:hAnsi="Times New Roman"/>
          <w:sz w:val="24"/>
          <w:szCs w:val="24"/>
        </w:rPr>
        <w:t>ом настоящим Договором.</w:t>
      </w:r>
    </w:p>
    <w:p w:rsidR="00C073CC" w:rsidRDefault="00B700CB">
      <w:pPr>
        <w:pStyle w:val="a6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Задаток вносится в обеспечение исполнения обязательств Заявителя как участника торгов: по заключению договора купли-продажи имущества, являющегося Предметом торгов, в случае признания Заявителя победителем торгов; по оплате указанно</w:t>
      </w:r>
      <w:r>
        <w:rPr>
          <w:rFonts w:ascii="Times New Roman" w:hAnsi="Times New Roman"/>
          <w:sz w:val="24"/>
          <w:szCs w:val="24"/>
        </w:rPr>
        <w:t xml:space="preserve">го имущества, в случае признания Заявителя победителем торгов, а также исполнения иных обязательств Заявителя по договору купли-продажи, заключенного по результатам торгов. </w:t>
      </w:r>
    </w:p>
    <w:p w:rsidR="00C073CC" w:rsidRDefault="00B700CB">
      <w:pPr>
        <w:pStyle w:val="a6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случае признания Заявителя победителем торгов задаток Заявителю не возвращается </w:t>
      </w:r>
      <w:r>
        <w:rPr>
          <w:rFonts w:ascii="Times New Roman" w:hAnsi="Times New Roman"/>
          <w:sz w:val="24"/>
          <w:szCs w:val="24"/>
        </w:rPr>
        <w:t>и засчитывается в счет оплаты приобретенного на торгах имущества.</w:t>
      </w:r>
    </w:p>
    <w:p w:rsidR="00C073CC" w:rsidRDefault="00B700CB">
      <w:pPr>
        <w:pStyle w:val="a6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Задаток также не возвращается в случае отказа (уклонения) Заявителя, признанного победителем торгов, от заключения договора купли-продажи имущества, являющегося Предметом торгов; в случае не</w:t>
      </w:r>
      <w:r>
        <w:rPr>
          <w:rFonts w:ascii="Times New Roman" w:hAnsi="Times New Roman"/>
          <w:sz w:val="24"/>
          <w:szCs w:val="24"/>
        </w:rPr>
        <w:t xml:space="preserve"> перечисления Заявителем денежных средств по заключенному по результатам торгов договору купли-продажи; в случае неисполнения иных обязательств Заявителя по договору купли-продажи, заключенного по результатам торгов.   </w:t>
      </w:r>
    </w:p>
    <w:p w:rsidR="00C073CC" w:rsidRDefault="00B700CB">
      <w:pPr>
        <w:pStyle w:val="a6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 всех остальных случаях задаток во</w:t>
      </w:r>
      <w:r>
        <w:rPr>
          <w:rFonts w:ascii="Times New Roman" w:hAnsi="Times New Roman"/>
          <w:sz w:val="24"/>
          <w:szCs w:val="24"/>
        </w:rPr>
        <w:t>звращается Заявителю в течение 5 (пяти) рабочих дней со дня подписания протокола о результатах проведения торгов.</w:t>
      </w:r>
    </w:p>
    <w:p w:rsidR="00C073CC" w:rsidRDefault="00C073CC">
      <w:pPr>
        <w:pStyle w:val="a6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:rsidR="00C073CC" w:rsidRDefault="00B700CB">
      <w:pPr>
        <w:pStyle w:val="a6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Порядок внесения задатка</w:t>
      </w:r>
    </w:p>
    <w:p w:rsidR="00C073CC" w:rsidRDefault="00B700CB">
      <w:pPr>
        <w:pStyle w:val="a6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Задаток должен быть внесен Заявителем на расчетный счет Организатора торгов, указанный в разделе 4 настоящего договора, в срок не позднее 14.01.2026 г. В назначении платежа необходимо указать: «Задаток для участия в торгах по продаже имущества </w:t>
      </w:r>
      <w:r w:rsidRPr="00B700CB">
        <w:rPr>
          <w:rFonts w:ascii="Times New Roman" w:hAnsi="Times New Roman"/>
          <w:sz w:val="24"/>
          <w:szCs w:val="24"/>
          <w:lang w:eastAsia="en-US"/>
        </w:rPr>
        <w:t>Сафиной Эльв</w:t>
      </w:r>
      <w:r w:rsidRPr="00B700CB">
        <w:rPr>
          <w:rFonts w:ascii="Times New Roman" w:hAnsi="Times New Roman"/>
          <w:sz w:val="24"/>
          <w:szCs w:val="24"/>
          <w:lang w:eastAsia="en-US"/>
        </w:rPr>
        <w:t xml:space="preserve">иры </w:t>
      </w:r>
      <w:proofErr w:type="spellStart"/>
      <w:r w:rsidRPr="00B700CB">
        <w:rPr>
          <w:rFonts w:ascii="Times New Roman" w:hAnsi="Times New Roman"/>
          <w:sz w:val="24"/>
          <w:szCs w:val="24"/>
          <w:lang w:eastAsia="en-US"/>
        </w:rPr>
        <w:t>Рахимовны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проводимых «15» января 2026 г. на </w:t>
      </w:r>
      <w:proofErr w:type="gramStart"/>
      <w:r>
        <w:rPr>
          <w:rFonts w:ascii="Times New Roman" w:hAnsi="Times New Roman"/>
          <w:sz w:val="24"/>
          <w:szCs w:val="24"/>
        </w:rPr>
        <w:t>ЭТП  ООО</w:t>
      </w:r>
      <w:proofErr w:type="gramEnd"/>
      <w:r>
        <w:rPr>
          <w:rFonts w:ascii="Times New Roman" w:hAnsi="Times New Roman"/>
          <w:sz w:val="24"/>
          <w:szCs w:val="24"/>
        </w:rPr>
        <w:t xml:space="preserve"> «РУССИА </w:t>
      </w:r>
      <w:proofErr w:type="spellStart"/>
      <w:r>
        <w:rPr>
          <w:rFonts w:ascii="Times New Roman" w:hAnsi="Times New Roman"/>
          <w:sz w:val="24"/>
          <w:szCs w:val="24"/>
        </w:rPr>
        <w:t>ОнЛайн</w:t>
      </w:r>
      <w:proofErr w:type="spellEnd"/>
      <w:r>
        <w:rPr>
          <w:rFonts w:ascii="Times New Roman" w:hAnsi="Times New Roman"/>
          <w:sz w:val="24"/>
          <w:szCs w:val="24"/>
        </w:rPr>
        <w:t>», лот № 1 ».</w:t>
      </w:r>
    </w:p>
    <w:p w:rsidR="00C073CC" w:rsidRDefault="00B700CB">
      <w:pPr>
        <w:pStyle w:val="a6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Обязанность Заявителя по перечислению задатка считается исполненной в момент зачисления денежных средств на расчетный счет Организатора торгов в полной сумме, указанной в</w:t>
      </w:r>
      <w:r>
        <w:rPr>
          <w:rFonts w:ascii="Times New Roman" w:hAnsi="Times New Roman"/>
          <w:sz w:val="24"/>
          <w:szCs w:val="24"/>
        </w:rPr>
        <w:t xml:space="preserve"> п. 2.1. настоящего договора.</w:t>
      </w:r>
    </w:p>
    <w:p w:rsidR="00C073CC" w:rsidRDefault="00B700CB">
      <w:pPr>
        <w:pStyle w:val="a6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случае не перечисления либо перечисления не в полном объеме суммы задатка в указанную в п. 2.1. настоящего договора дату, Организатор торгов не допускает </w:t>
      </w:r>
      <w:r>
        <w:rPr>
          <w:rFonts w:ascii="Times New Roman" w:hAnsi="Times New Roman"/>
          <w:sz w:val="24"/>
          <w:szCs w:val="24"/>
        </w:rPr>
        <w:lastRenderedPageBreak/>
        <w:t>Заявителя к участию в торгах, а все перечисленные денежные средства За</w:t>
      </w:r>
      <w:r>
        <w:rPr>
          <w:rFonts w:ascii="Times New Roman" w:hAnsi="Times New Roman"/>
          <w:sz w:val="24"/>
          <w:szCs w:val="24"/>
        </w:rPr>
        <w:t>явителем во исполнение настоящего договора возвращаются ему в общем порядке, установленном в п. 1.5. настоящего договора.</w:t>
      </w:r>
    </w:p>
    <w:p w:rsidR="00C073CC" w:rsidRDefault="00B700CB">
      <w:pPr>
        <w:pStyle w:val="a6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денежные средства, перечисленные в соответствии с настоящим договором, проценты не начисляются.</w:t>
      </w:r>
    </w:p>
    <w:p w:rsidR="00C073CC" w:rsidRDefault="00C073CC">
      <w:pPr>
        <w:pStyle w:val="a6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:rsidR="00C073CC" w:rsidRDefault="00B700CB">
      <w:pPr>
        <w:pStyle w:val="a6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Заключительные положения</w:t>
      </w:r>
    </w:p>
    <w:p w:rsidR="00C073CC" w:rsidRDefault="00B700CB">
      <w:pPr>
        <w:pStyle w:val="a6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Споры и </w:t>
      </w:r>
      <w:r>
        <w:rPr>
          <w:rFonts w:ascii="Times New Roman" w:hAnsi="Times New Roman"/>
          <w:sz w:val="24"/>
          <w:szCs w:val="24"/>
        </w:rPr>
        <w:t xml:space="preserve">разногласия, возникающие из настоящего договора или в связи с ним, будут решаться сторонами путем переговоров. </w:t>
      </w:r>
      <w:r>
        <w:rPr>
          <w:rFonts w:ascii="Times New Roman" w:hAnsi="Times New Roman"/>
          <w:color w:val="000000"/>
          <w:sz w:val="24"/>
          <w:szCs w:val="24"/>
        </w:rPr>
        <w:t xml:space="preserve">При не достижении согласия споры и разногласия подлежат рассмотрению </w:t>
      </w:r>
      <w:proofErr w:type="spellStart"/>
      <w:r>
        <w:rPr>
          <w:rFonts w:ascii="Times New Roman" w:hAnsi="Times New Roman"/>
          <w:color w:val="000000"/>
          <w:sz w:val="24"/>
          <w:szCs w:val="24"/>
          <w:lang w:val="en-US" w:eastAsia="en-US"/>
        </w:rPr>
        <w:t>Арбитражным</w:t>
      </w:r>
      <w:proofErr w:type="spellEnd"/>
      <w:r>
        <w:rPr>
          <w:rFonts w:ascii="Times New Roman" w:hAnsi="Times New Roman"/>
          <w:color w:val="000000"/>
          <w:sz w:val="24"/>
          <w:szCs w:val="24"/>
          <w:lang w:val="en-US" w:eastAsia="en-US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  <w:lang w:val="en-US" w:eastAsia="en-US"/>
        </w:rPr>
        <w:t>судом</w:t>
      </w:r>
      <w:proofErr w:type="spellEnd"/>
      <w:r>
        <w:rPr>
          <w:rFonts w:ascii="Times New Roman" w:hAnsi="Times New Roman"/>
          <w:color w:val="000000"/>
          <w:sz w:val="24"/>
          <w:szCs w:val="24"/>
          <w:lang w:val="en-US" w:eastAsia="en-US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  <w:lang w:val="en-US" w:eastAsia="en-US"/>
        </w:rPr>
        <w:t>Тюменской</w:t>
      </w:r>
      <w:proofErr w:type="spellEnd"/>
      <w:r>
        <w:rPr>
          <w:rFonts w:ascii="Times New Roman" w:hAnsi="Times New Roman"/>
          <w:color w:val="000000"/>
          <w:sz w:val="24"/>
          <w:szCs w:val="24"/>
          <w:lang w:val="en-US" w:eastAsia="en-US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  <w:lang w:val="en-US" w:eastAsia="en-US"/>
        </w:rPr>
        <w:t>области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C073CC" w:rsidRDefault="00B700CB">
      <w:pPr>
        <w:pStyle w:val="a6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 всем ином, не предусмотренном настоя</w:t>
      </w:r>
      <w:r>
        <w:rPr>
          <w:rFonts w:ascii="Times New Roman" w:hAnsi="Times New Roman"/>
          <w:sz w:val="24"/>
          <w:szCs w:val="24"/>
        </w:rPr>
        <w:t>щим Договором, Стороны руководствуются действующим законодательством Российской Федерации.</w:t>
      </w:r>
    </w:p>
    <w:p w:rsidR="00C073CC" w:rsidRDefault="00C073C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073CC" w:rsidRDefault="00B700CB">
      <w:pPr>
        <w:pStyle w:val="a6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t>Реквизиты сторон</w:t>
      </w:r>
    </w:p>
    <w:tbl>
      <w:tblPr>
        <w:tblW w:w="9583" w:type="dxa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4781"/>
        <w:gridCol w:w="4802"/>
      </w:tblGrid>
      <w:tr w:rsidR="00C073CC">
        <w:tc>
          <w:tcPr>
            <w:tcW w:w="4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073CC" w:rsidRDefault="00B700CB">
            <w:pPr>
              <w:widowControl w:val="0"/>
              <w:shd w:val="clear" w:color="auto" w:fill="FFFFFF"/>
              <w:autoSpaceDE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>Организатор торгов</w:t>
            </w:r>
          </w:p>
        </w:tc>
        <w:tc>
          <w:tcPr>
            <w:tcW w:w="4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073CC" w:rsidRDefault="00B700CB">
            <w:pPr>
              <w:widowControl w:val="0"/>
              <w:shd w:val="clear" w:color="auto" w:fill="FFFFFF"/>
              <w:autoSpaceDE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Заявитель</w:t>
            </w:r>
          </w:p>
        </w:tc>
      </w:tr>
      <w:tr w:rsidR="00C073CC">
        <w:tc>
          <w:tcPr>
            <w:tcW w:w="4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073CC" w:rsidRDefault="00B700CB">
            <w:pPr>
              <w:widowControl w:val="0"/>
              <w:shd w:val="clear" w:color="auto" w:fill="FFFFFF"/>
              <w:autoSpaceDE w:val="0"/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Финансовый управляющий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>Сафиной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>Эльвиры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>Рахимовны</w:t>
            </w:r>
            <w:proofErr w:type="spellEnd"/>
          </w:p>
          <w:p w:rsidR="00C073CC" w:rsidRDefault="00C073CC">
            <w:pPr>
              <w:widowControl w:val="0"/>
              <w:shd w:val="clear" w:color="auto" w:fill="FFFFFF"/>
              <w:autoSpaceDE w:val="0"/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</w:p>
          <w:p w:rsidR="00C073CC" w:rsidRDefault="00B700CB">
            <w:pPr>
              <w:widowControl w:val="0"/>
              <w:shd w:val="clear" w:color="auto" w:fill="FFFFFF"/>
              <w:autoSpaceDE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р/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  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en-US"/>
              </w:rPr>
              <w:t>40817810630857132486</w:t>
            </w:r>
            <w:proofErr w:type="gramEnd"/>
          </w:p>
          <w:p w:rsidR="00C073CC" w:rsidRDefault="00B700CB">
            <w:pPr>
              <w:widowControl w:val="0"/>
              <w:shd w:val="clear" w:color="auto" w:fill="FFFFFF"/>
              <w:autoSpaceDE w:val="0"/>
              <w:spacing w:after="0" w:line="240" w:lineRule="auto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 </w:t>
            </w:r>
            <w:r w:rsidRPr="00B700CB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КРАСНОДАРСКОЕ ОТДЕЛЕНИЕ №8619 ПАО </w:t>
            </w:r>
            <w:r w:rsidRPr="00B700CB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СБЕРБАНК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</w:p>
          <w:p w:rsidR="00C073CC" w:rsidRDefault="00B700CB">
            <w:pPr>
              <w:widowControl w:val="0"/>
              <w:shd w:val="clear" w:color="auto" w:fill="FFFFFF"/>
              <w:autoSpaceDE w:val="0"/>
              <w:spacing w:after="0" w:line="240" w:lineRule="auto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к\с 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en-US"/>
              </w:rPr>
              <w:t>30101810100000000602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</w:p>
          <w:p w:rsidR="00C073CC" w:rsidRDefault="00B700CB">
            <w:pPr>
              <w:widowControl w:val="0"/>
              <w:shd w:val="clear" w:color="auto" w:fill="FFFFFF"/>
              <w:autoSpaceDE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БИК 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en-US"/>
              </w:rPr>
              <w:t>040349602</w:t>
            </w:r>
          </w:p>
        </w:tc>
        <w:tc>
          <w:tcPr>
            <w:tcW w:w="4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073CC" w:rsidRDefault="00C073CC">
            <w:pPr>
              <w:widowControl w:val="0"/>
              <w:shd w:val="clear" w:color="auto" w:fill="FFFFFF"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073CC">
        <w:tc>
          <w:tcPr>
            <w:tcW w:w="4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073CC" w:rsidRDefault="00C073CC">
            <w:pPr>
              <w:widowControl w:val="0"/>
              <w:shd w:val="clear" w:color="auto" w:fill="FFFFFF"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073CC" w:rsidRDefault="00B700CB">
            <w:pPr>
              <w:widowControl w:val="0"/>
              <w:shd w:val="clear" w:color="auto" w:fill="FFFFFF"/>
              <w:autoSpaceDE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_____________________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_  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en-US"/>
              </w:rPr>
              <w:t>Г.А.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en-US" w:eastAsia="en-US"/>
              </w:rPr>
              <w:t>Третьякова</w:t>
            </w:r>
            <w:proofErr w:type="spellEnd"/>
          </w:p>
        </w:tc>
        <w:tc>
          <w:tcPr>
            <w:tcW w:w="4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073CC" w:rsidRDefault="00C073CC">
            <w:pPr>
              <w:widowControl w:val="0"/>
              <w:shd w:val="clear" w:color="auto" w:fill="FFFFFF"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:rsidR="00C073CC" w:rsidRDefault="00C073CC">
            <w:pPr>
              <w:widowControl w:val="0"/>
              <w:shd w:val="clear" w:color="auto" w:fill="FFFFFF"/>
              <w:autoSpaceDE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:rsidR="00C073CC" w:rsidRDefault="00B700CB">
            <w:pPr>
              <w:widowControl w:val="0"/>
              <w:shd w:val="clear" w:color="auto" w:fill="FFFFFF"/>
              <w:autoSpaceDE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  <w:t>____________________ _______________</w:t>
            </w:r>
          </w:p>
        </w:tc>
      </w:tr>
    </w:tbl>
    <w:p w:rsidR="00C073CC" w:rsidRDefault="00C073C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073CC" w:rsidRDefault="00C073CC">
      <w:pPr>
        <w:rPr>
          <w:rFonts w:ascii="Times New Roman" w:hAnsi="Times New Roman"/>
          <w:b/>
          <w:sz w:val="24"/>
          <w:szCs w:val="24"/>
        </w:rPr>
      </w:pPr>
    </w:p>
    <w:sectPr w:rsidR="00C073CC">
      <w:type w:val="continuous"/>
      <w:pgSz w:w="11906" w:h="16838"/>
      <w:pgMar w:top="1134" w:right="850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01"/>
    <w:family w:val="roman"/>
    <w:pitch w:val="variable"/>
  </w:font>
  <w:font w:name="Source Han Serif CN">
    <w:panose1 w:val="00000000000000000000"/>
    <w:charset w:val="00"/>
    <w:family w:val="roman"/>
    <w:notTrueType/>
    <w:pitch w:val="default"/>
  </w:font>
  <w:font w:name="Noto San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Source Han Sans CN"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8B38E8"/>
    <w:multiLevelType w:val="multilevel"/>
    <w:tmpl w:val="A0882AC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isLgl/>
      <w:lvlText w:val="%1.%2.%3."/>
      <w:lvlJc w:val="left"/>
      <w:pPr>
        <w:tabs>
          <w:tab w:val="num" w:pos="0"/>
        </w:tabs>
        <w:ind w:left="180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0"/>
        </w:tabs>
        <w:ind w:left="216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5040" w:hanging="1800"/>
      </w:pPr>
    </w:lvl>
  </w:abstractNum>
  <w:abstractNum w:abstractNumId="1" w15:restartNumberingAfterBreak="0">
    <w:nsid w:val="0B8F1DCE"/>
    <w:multiLevelType w:val="multilevel"/>
    <w:tmpl w:val="1EDE773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 w:grammar="clean"/>
  <w:doNotTrackMoves/>
  <w:defaultTabStop w:val="708"/>
  <w:autoHyphenation/>
  <w:hyphenationZone w:val="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073CC"/>
    <w:rsid w:val="008E23CD"/>
    <w:rsid w:val="00B700CB"/>
    <w:rsid w:val="00C07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C625164-D710-4432-9B89-B3F1836042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Source Han Serif CN" w:hAnsi="Liberation Serif" w:cs="Noto Sans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  <w:spacing w:after="200" w:line="276" w:lineRule="auto"/>
    </w:pPr>
    <w:rPr>
      <w:rFonts w:ascii="Calibri" w:eastAsia="Calibri" w:hAnsi="Calibri" w:cs="Times New Roman"/>
      <w:sz w:val="22"/>
      <w:szCs w:val="2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Source Han Sans CN" w:hAnsi="Liberation Sans" w:cs="Noto Sans"/>
      <w:sz w:val="28"/>
      <w:szCs w:val="28"/>
    </w:rPr>
  </w:style>
  <w:style w:type="paragraph" w:styleId="a3">
    <w:name w:val="Body Text"/>
    <w:basedOn w:val="a"/>
    <w:pPr>
      <w:spacing w:after="140"/>
    </w:pPr>
  </w:style>
  <w:style w:type="paragraph" w:styleId="a4">
    <w:name w:val="List"/>
    <w:basedOn w:val="a3"/>
    <w:rPr>
      <w:rFonts w:cs="Noto San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Noto Sans"/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  <w:rPr>
      <w:rFonts w:cs="Noto Sans"/>
    </w:rPr>
  </w:style>
  <w:style w:type="paragraph" w:styleId="a6">
    <w:name w:val="List Paragraph"/>
    <w:basedOn w:val="a"/>
    <w:qFormat/>
    <w:pPr>
      <w:ind w:left="720"/>
      <w:contextualSpacing/>
    </w:pPr>
  </w:style>
  <w:style w:type="paragraph" w:customStyle="1" w:styleId="TableContents">
    <w:name w:val="Table Contents"/>
    <w:basedOn w:val="a"/>
    <w:qFormat/>
    <w:pPr>
      <w:widowControl w:val="0"/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numbering" w:customStyle="1" w:styleId="WW8Num1">
    <w:name w:val="WW8Num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608</Words>
  <Characters>3466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</dc:creator>
  <cp:keywords/>
  <dc:description/>
  <cp:lastModifiedBy>Olga</cp:lastModifiedBy>
  <cp:revision>2</cp:revision>
  <cp:lastPrinted>2025-11-27T09:42:00Z</cp:lastPrinted>
  <dcterms:created xsi:type="dcterms:W3CDTF">2025-11-27T16:21:00Z</dcterms:created>
  <dcterms:modified xsi:type="dcterms:W3CDTF">2025-11-27T16:21:00Z</dcterms:modified>
  <dc:language>en-US</dc:language>
</cp:coreProperties>
</file>