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425" w:rsidRDefault="00382425" w:rsidP="00382425">
      <w:pPr>
        <w:pStyle w:val="zagolovok6"/>
        <w:ind w:left="28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УТВЕРЖДЕНО/</w:t>
      </w:r>
      <w:r w:rsidRPr="00474C98">
        <w:rPr>
          <w:b/>
          <w:sz w:val="20"/>
          <w:szCs w:val="20"/>
          <w:u w:val="single"/>
        </w:rPr>
        <w:t>НЕ УТВЕРЖДЕНО</w:t>
      </w:r>
    </w:p>
    <w:p w:rsidR="00382425" w:rsidRDefault="00474C98" w:rsidP="00382425">
      <w:pPr>
        <w:pStyle w:val="zagolovok6"/>
        <w:ind w:left="28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очным </w:t>
      </w:r>
      <w:r w:rsidR="00382425">
        <w:rPr>
          <w:b/>
          <w:sz w:val="20"/>
          <w:szCs w:val="20"/>
        </w:rPr>
        <w:t xml:space="preserve">собранием кредиторов должника от </w:t>
      </w:r>
      <w:r w:rsidR="00F26E14">
        <w:rPr>
          <w:b/>
          <w:sz w:val="20"/>
          <w:szCs w:val="20"/>
        </w:rPr>
        <w:t>04.09</w:t>
      </w:r>
      <w:r w:rsidR="00382425">
        <w:rPr>
          <w:b/>
          <w:sz w:val="20"/>
          <w:szCs w:val="20"/>
        </w:rPr>
        <w:t>.2025</w:t>
      </w:r>
    </w:p>
    <w:p w:rsidR="009742B5" w:rsidRPr="009742B5" w:rsidRDefault="002D69FA" w:rsidP="00693A9E">
      <w:pPr>
        <w:pStyle w:val="zagolovok6"/>
        <w:ind w:left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Должник </w:t>
      </w:r>
      <w:r w:rsidR="003842D5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5353E">
        <w:rPr>
          <w:b/>
          <w:sz w:val="20"/>
          <w:szCs w:val="20"/>
        </w:rPr>
        <w:t>Михайлова Елена Александровна</w:t>
      </w:r>
    </w:p>
    <w:p w:rsidR="0005353E" w:rsidRPr="00822375" w:rsidRDefault="000E3F8F" w:rsidP="00F33856">
      <w:pPr>
        <w:pStyle w:val="zagolovok6"/>
        <w:ind w:left="567"/>
        <w:jc w:val="center"/>
        <w:rPr>
          <w:sz w:val="18"/>
          <w:szCs w:val="18"/>
        </w:rPr>
      </w:pPr>
      <w:r w:rsidRPr="000E3F8F">
        <w:rPr>
          <w:bCs/>
          <w:sz w:val="18"/>
          <w:szCs w:val="18"/>
        </w:rPr>
        <w:t>(</w:t>
      </w:r>
      <w:r w:rsidR="0005353E" w:rsidRPr="0005353E">
        <w:rPr>
          <w:bCs/>
          <w:sz w:val="18"/>
          <w:szCs w:val="18"/>
        </w:rPr>
        <w:t>29.09.1992 года рождения, уроженка гор. Тюмень, зарегистрированная по адресу: 660100, Красноярский край, г. Красноярск, ул. Академика Киренского, д.45, кв.132, ИНН 723000857723, СНИЛС 161-851-573 72)</w:t>
      </w:r>
    </w:p>
    <w:p w:rsidR="004D31E1" w:rsidRPr="002D69FA" w:rsidRDefault="004D31E1" w:rsidP="00693A9E">
      <w:pPr>
        <w:pStyle w:val="zagolovok6"/>
        <w:pBdr>
          <w:top w:val="single" w:sz="4" w:space="1" w:color="auto"/>
        </w:pBdr>
        <w:ind w:left="284"/>
        <w:jc w:val="center"/>
        <w:rPr>
          <w:sz w:val="20"/>
          <w:szCs w:val="20"/>
        </w:rPr>
      </w:pPr>
      <w:r w:rsidRPr="002D69FA">
        <w:rPr>
          <w:sz w:val="20"/>
          <w:szCs w:val="20"/>
        </w:rPr>
        <w:t xml:space="preserve">Финансовый управляющий </w:t>
      </w:r>
      <w:r w:rsidRPr="002D69FA">
        <w:rPr>
          <w:b/>
          <w:sz w:val="20"/>
          <w:szCs w:val="20"/>
        </w:rPr>
        <w:t>Литвинова Оксана Валерьевна</w:t>
      </w:r>
    </w:p>
    <w:p w:rsidR="004D31E1" w:rsidRPr="00822375" w:rsidRDefault="004D31E1" w:rsidP="00693A9E">
      <w:pPr>
        <w:pStyle w:val="zagolovok6"/>
        <w:pBdr>
          <w:top w:val="single" w:sz="4" w:space="1" w:color="auto"/>
        </w:pBdr>
        <w:ind w:left="284"/>
        <w:jc w:val="center"/>
        <w:rPr>
          <w:sz w:val="18"/>
          <w:szCs w:val="18"/>
        </w:rPr>
      </w:pPr>
      <w:r w:rsidRPr="00822375">
        <w:rPr>
          <w:sz w:val="18"/>
          <w:szCs w:val="18"/>
        </w:rPr>
        <w:t>адрес для корреспонденции: 660017, г. Красноярск, а/я 6090</w:t>
      </w:r>
    </w:p>
    <w:p w:rsidR="004D31E1" w:rsidRPr="00822375" w:rsidRDefault="004D31E1" w:rsidP="00693A9E">
      <w:pPr>
        <w:pStyle w:val="zagolovok6"/>
        <w:pBdr>
          <w:top w:val="single" w:sz="4" w:space="1" w:color="auto"/>
        </w:pBdr>
        <w:ind w:left="284"/>
        <w:jc w:val="center"/>
        <w:rPr>
          <w:sz w:val="18"/>
          <w:szCs w:val="18"/>
          <w:lang w:val="en-US"/>
        </w:rPr>
      </w:pPr>
      <w:r w:rsidRPr="00822375">
        <w:rPr>
          <w:sz w:val="18"/>
          <w:szCs w:val="18"/>
        </w:rPr>
        <w:t>тел</w:t>
      </w:r>
      <w:r w:rsidRPr="00822375">
        <w:rPr>
          <w:sz w:val="18"/>
          <w:szCs w:val="18"/>
          <w:lang w:val="en-US"/>
        </w:rPr>
        <w:t xml:space="preserve">.+7 933 339 7636, E-mail: </w:t>
      </w:r>
      <w:hyperlink r:id="rId8" w:history="1">
        <w:r w:rsidRPr="00822375">
          <w:rPr>
            <w:rStyle w:val="a7"/>
            <w:sz w:val="18"/>
            <w:szCs w:val="18"/>
            <w:lang w:val="en-US"/>
          </w:rPr>
          <w:t>litvinova_oxana@list.ru</w:t>
        </w:r>
      </w:hyperlink>
    </w:p>
    <w:p w:rsidR="00E26A22" w:rsidRPr="00822375" w:rsidRDefault="00E26A22" w:rsidP="00897AA5">
      <w:pPr>
        <w:pStyle w:val="a3"/>
        <w:ind w:left="284"/>
        <w:rPr>
          <w:sz w:val="18"/>
          <w:szCs w:val="18"/>
          <w:lang w:val="en-US"/>
        </w:rPr>
      </w:pPr>
    </w:p>
    <w:p w:rsidR="00E26A22" w:rsidRPr="00113AA5" w:rsidRDefault="000156C5" w:rsidP="00897AA5">
      <w:pPr>
        <w:pStyle w:val="a4"/>
        <w:ind w:left="1213"/>
        <w:rPr>
          <w:sz w:val="20"/>
          <w:szCs w:val="20"/>
        </w:rPr>
      </w:pPr>
      <w:r w:rsidRPr="00113AA5">
        <w:rPr>
          <w:sz w:val="20"/>
          <w:szCs w:val="20"/>
        </w:rPr>
        <w:t>Положение</w:t>
      </w:r>
    </w:p>
    <w:p w:rsidR="00822375" w:rsidRPr="00822375" w:rsidRDefault="000156C5" w:rsidP="00C525A9">
      <w:pPr>
        <w:pStyle w:val="a4"/>
        <w:ind w:left="1213" w:right="774"/>
        <w:rPr>
          <w:b w:val="0"/>
          <w:bCs w:val="0"/>
          <w:sz w:val="22"/>
          <w:szCs w:val="22"/>
        </w:rPr>
      </w:pPr>
      <w:r w:rsidRPr="00113AA5">
        <w:rPr>
          <w:sz w:val="20"/>
          <w:szCs w:val="20"/>
        </w:rPr>
        <w:t xml:space="preserve">о порядке, об условиях и о сроках реализации имущества </w:t>
      </w:r>
      <w:r w:rsidR="004D31E1" w:rsidRPr="00113AA5">
        <w:rPr>
          <w:sz w:val="20"/>
          <w:szCs w:val="20"/>
        </w:rPr>
        <w:t xml:space="preserve">должника </w:t>
      </w:r>
      <w:r w:rsidR="00C525A9">
        <w:rPr>
          <w:b w:val="0"/>
          <w:bCs w:val="0"/>
          <w:sz w:val="20"/>
          <w:szCs w:val="20"/>
        </w:rPr>
        <w:t xml:space="preserve"> </w:t>
      </w:r>
    </w:p>
    <w:tbl>
      <w:tblPr>
        <w:tblW w:w="155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278"/>
        <w:gridCol w:w="10204"/>
        <w:gridCol w:w="850"/>
        <w:gridCol w:w="1276"/>
      </w:tblGrid>
      <w:tr w:rsidR="002C4F81" w:rsidRPr="00834E36" w:rsidTr="00113AA5">
        <w:tc>
          <w:tcPr>
            <w:tcW w:w="423" w:type="dxa"/>
            <w:vMerge w:val="restart"/>
          </w:tcPr>
          <w:p w:rsidR="002C4F81" w:rsidRPr="00834E36" w:rsidRDefault="002C4F81" w:rsidP="0030166F">
            <w:pPr>
              <w:pStyle w:val="1"/>
              <w:spacing w:after="6"/>
              <w:ind w:left="0" w:right="338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vMerge w:val="restart"/>
          </w:tcPr>
          <w:p w:rsidR="002C4F81" w:rsidRPr="00834E36" w:rsidRDefault="00FC5829" w:rsidP="0030166F">
            <w:pPr>
              <w:pStyle w:val="1"/>
              <w:spacing w:after="6"/>
              <w:ind w:left="0" w:right="35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</w:t>
            </w:r>
            <w:r w:rsidR="002C4F81" w:rsidRPr="00834E36">
              <w:rPr>
                <w:sz w:val="18"/>
                <w:szCs w:val="18"/>
              </w:rPr>
              <w:t>ведения об имуществе и порядке ознакомления с ним</w:t>
            </w:r>
          </w:p>
        </w:tc>
        <w:tc>
          <w:tcPr>
            <w:tcW w:w="1278" w:type="dxa"/>
            <w:vAlign w:val="center"/>
          </w:tcPr>
          <w:p w:rsidR="002C4F81" w:rsidRPr="00834E36" w:rsidRDefault="002C4F81" w:rsidP="00897AA5">
            <w:pPr>
              <w:pStyle w:val="1"/>
              <w:spacing w:after="6"/>
              <w:ind w:left="-227" w:right="-144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№ лота</w:t>
            </w:r>
          </w:p>
        </w:tc>
        <w:tc>
          <w:tcPr>
            <w:tcW w:w="10204" w:type="dxa"/>
          </w:tcPr>
          <w:p w:rsidR="002C4F81" w:rsidRPr="00834E36" w:rsidRDefault="002C4F81" w:rsidP="00897AA5">
            <w:pPr>
              <w:pStyle w:val="1"/>
              <w:spacing w:after="6"/>
              <w:ind w:left="-108" w:right="-102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описание, характеристика имущества</w:t>
            </w:r>
          </w:p>
        </w:tc>
        <w:tc>
          <w:tcPr>
            <w:tcW w:w="850" w:type="dxa"/>
          </w:tcPr>
          <w:p w:rsidR="002C4F81" w:rsidRPr="00834E36" w:rsidRDefault="002C4F81" w:rsidP="00897AA5">
            <w:pPr>
              <w:pStyle w:val="1"/>
              <w:spacing w:after="6"/>
              <w:ind w:left="-111" w:right="-112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кол-во</w:t>
            </w:r>
          </w:p>
        </w:tc>
        <w:tc>
          <w:tcPr>
            <w:tcW w:w="1276" w:type="dxa"/>
          </w:tcPr>
          <w:p w:rsidR="002C4F81" w:rsidRPr="00834E36" w:rsidRDefault="002C4F81" w:rsidP="00897AA5">
            <w:pPr>
              <w:pStyle w:val="1"/>
              <w:spacing w:after="6"/>
              <w:ind w:left="-104" w:right="-104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начальная цена, руб.</w:t>
            </w:r>
          </w:p>
        </w:tc>
      </w:tr>
      <w:tr w:rsidR="002C4F81" w:rsidRPr="00834E36" w:rsidTr="00113AA5">
        <w:tc>
          <w:tcPr>
            <w:tcW w:w="423" w:type="dxa"/>
            <w:vMerge/>
          </w:tcPr>
          <w:p w:rsidR="002C4F81" w:rsidRPr="00834E36" w:rsidRDefault="002C4F81" w:rsidP="0030166F">
            <w:pPr>
              <w:pStyle w:val="1"/>
              <w:spacing w:after="6"/>
              <w:ind w:left="0" w:right="33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C4F81" w:rsidRPr="00834E36" w:rsidRDefault="002C4F81" w:rsidP="0030166F">
            <w:pPr>
              <w:pStyle w:val="1"/>
              <w:spacing w:after="6"/>
              <w:ind w:left="0" w:right="33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2C4F81" w:rsidRPr="00834E36" w:rsidRDefault="002C4F81" w:rsidP="00897AA5">
            <w:pPr>
              <w:pStyle w:val="1"/>
              <w:spacing w:after="6"/>
              <w:ind w:left="-109" w:right="-141" w:firstLine="0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</w:t>
            </w:r>
          </w:p>
        </w:tc>
        <w:tc>
          <w:tcPr>
            <w:tcW w:w="10204" w:type="dxa"/>
          </w:tcPr>
          <w:p w:rsidR="002C4F81" w:rsidRPr="00834E36" w:rsidRDefault="00393F8F" w:rsidP="0030166F">
            <w:pPr>
              <w:pStyle w:val="1"/>
              <w:spacing w:after="6"/>
              <w:ind w:left="0" w:firstLine="0"/>
              <w:jc w:val="both"/>
              <w:rPr>
                <w:sz w:val="18"/>
                <w:szCs w:val="18"/>
              </w:rPr>
            </w:pPr>
            <w:r w:rsidRPr="004C667C">
              <w:rPr>
                <w:sz w:val="18"/>
                <w:szCs w:val="18"/>
              </w:rPr>
              <w:t>земельный участок, кадастровый номер 45:06:040801:161, расположенная по адресу: Курганская область, Каргапольский район, д. Ж</w:t>
            </w:r>
            <w:r w:rsidR="00DA4BB3">
              <w:rPr>
                <w:sz w:val="18"/>
                <w:szCs w:val="18"/>
              </w:rPr>
              <w:t>а</w:t>
            </w:r>
            <w:r w:rsidRPr="004C667C">
              <w:rPr>
                <w:sz w:val="18"/>
                <w:szCs w:val="18"/>
              </w:rPr>
              <w:t>рн</w:t>
            </w:r>
            <w:r w:rsidR="00DA4BB3">
              <w:rPr>
                <w:sz w:val="18"/>
                <w:szCs w:val="18"/>
              </w:rPr>
              <w:t>и</w:t>
            </w:r>
            <w:r w:rsidRPr="004C667C">
              <w:rPr>
                <w:sz w:val="18"/>
                <w:szCs w:val="18"/>
              </w:rPr>
              <w:t xml:space="preserve">кова, ул. Зеленая, д.9и, площадь – 533 </w:t>
            </w:r>
            <w:proofErr w:type="gramStart"/>
            <w:r w:rsidRPr="004C667C">
              <w:rPr>
                <w:sz w:val="18"/>
                <w:szCs w:val="18"/>
              </w:rPr>
              <w:t>кв.м</w:t>
            </w:r>
            <w:proofErr w:type="gramEnd"/>
            <w:r w:rsidRPr="004C667C">
              <w:rPr>
                <w:sz w:val="18"/>
                <w:szCs w:val="18"/>
              </w:rPr>
              <w:t>, дата государственной регистрации права – 05.06.2017, основание – договор купли-продажи от 25.05.2017</w:t>
            </w:r>
          </w:p>
        </w:tc>
        <w:tc>
          <w:tcPr>
            <w:tcW w:w="850" w:type="dxa"/>
            <w:vAlign w:val="center"/>
          </w:tcPr>
          <w:p w:rsidR="002C4F81" w:rsidRPr="00834E36" w:rsidRDefault="0055776A" w:rsidP="00C61097">
            <w:pPr>
              <w:pStyle w:val="1"/>
              <w:spacing w:after="6"/>
              <w:ind w:left="0" w:right="-11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C4F81" w:rsidRPr="00834E36" w:rsidRDefault="00393F8F" w:rsidP="00C61097">
            <w:pPr>
              <w:pStyle w:val="1"/>
              <w:spacing w:after="6"/>
              <w:ind w:left="-104" w:right="-10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  <w:r w:rsidR="00C525A9">
              <w:rPr>
                <w:sz w:val="18"/>
                <w:szCs w:val="18"/>
              </w:rPr>
              <w:t>,00</w:t>
            </w:r>
          </w:p>
        </w:tc>
      </w:tr>
      <w:tr w:rsidR="002C4F81" w:rsidRPr="00834E36" w:rsidTr="00113AA5">
        <w:tc>
          <w:tcPr>
            <w:tcW w:w="423" w:type="dxa"/>
            <w:vMerge/>
          </w:tcPr>
          <w:p w:rsidR="002C4F81" w:rsidRPr="00834E36" w:rsidRDefault="002C4F81" w:rsidP="0030166F">
            <w:pPr>
              <w:pStyle w:val="1"/>
              <w:spacing w:after="6"/>
              <w:ind w:left="0" w:right="33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2C4F81" w:rsidRPr="00834E36" w:rsidRDefault="002C4F81" w:rsidP="0030166F">
            <w:pPr>
              <w:pStyle w:val="1"/>
              <w:spacing w:after="6"/>
              <w:ind w:left="0" w:right="33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4"/>
          </w:tcPr>
          <w:p w:rsidR="000E3F8F" w:rsidRPr="000E3F8F" w:rsidRDefault="002C4F81" w:rsidP="000E3F8F">
            <w:pPr>
              <w:pStyle w:val="1"/>
              <w:spacing w:after="6"/>
              <w:ind w:left="-85" w:right="-74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Ознакомление с имуществом производится по адресу: Красноярский край</w:t>
            </w:r>
            <w:r w:rsidR="00FC5829" w:rsidRPr="00834E36">
              <w:rPr>
                <w:sz w:val="18"/>
                <w:szCs w:val="18"/>
              </w:rPr>
              <w:t>,</w:t>
            </w:r>
            <w:r w:rsidRPr="00834E36">
              <w:rPr>
                <w:sz w:val="18"/>
                <w:szCs w:val="18"/>
              </w:rPr>
              <w:t xml:space="preserve"> </w:t>
            </w:r>
            <w:r w:rsidR="00897AA5" w:rsidRPr="00834E36">
              <w:rPr>
                <w:sz w:val="18"/>
                <w:szCs w:val="18"/>
              </w:rPr>
              <w:t xml:space="preserve">г. </w:t>
            </w:r>
            <w:r w:rsidR="00C525A9">
              <w:rPr>
                <w:sz w:val="18"/>
                <w:szCs w:val="18"/>
              </w:rPr>
              <w:t>Красноярск</w:t>
            </w:r>
            <w:r w:rsidR="00897AA5" w:rsidRPr="00834E36">
              <w:rPr>
                <w:sz w:val="18"/>
                <w:szCs w:val="18"/>
              </w:rPr>
              <w:t>,</w:t>
            </w:r>
            <w:r w:rsidRPr="00834E36">
              <w:rPr>
                <w:sz w:val="18"/>
                <w:szCs w:val="18"/>
              </w:rPr>
              <w:t xml:space="preserve"> с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момента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публикации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сообщения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="00FC5829" w:rsidRPr="00834E36">
              <w:rPr>
                <w:spacing w:val="-6"/>
                <w:sz w:val="18"/>
                <w:szCs w:val="18"/>
              </w:rPr>
              <w:t xml:space="preserve">продаже имущества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окончания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приема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заявок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="000E3F8F">
              <w:rPr>
                <w:spacing w:val="-8"/>
                <w:sz w:val="18"/>
                <w:szCs w:val="18"/>
              </w:rPr>
              <w:t xml:space="preserve">путем направления заявок на электронный адрес: </w:t>
            </w:r>
            <w:hyperlink r:id="rId9" w:history="1">
              <w:r w:rsidR="000E3F8F" w:rsidRPr="006E53F0">
                <w:rPr>
                  <w:rStyle w:val="a7"/>
                  <w:spacing w:val="-8"/>
                  <w:sz w:val="18"/>
                  <w:szCs w:val="18"/>
                  <w:lang w:val="en-US"/>
                </w:rPr>
                <w:t>litvinova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</w:rPr>
                <w:t>_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  <w:lang w:val="en-US"/>
                </w:rPr>
                <w:t>oxana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</w:rPr>
                <w:t>@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  <w:lang w:val="en-US"/>
                </w:rPr>
                <w:t>list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</w:rPr>
                <w:t>.</w:t>
              </w:r>
              <w:r w:rsidR="000E3F8F" w:rsidRPr="006E53F0">
                <w:rPr>
                  <w:rStyle w:val="a7"/>
                  <w:spacing w:val="-8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E26A22" w:rsidRPr="00834E36" w:rsidRDefault="000156C5" w:rsidP="00834E36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Срок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="00790DE8" w:rsidRPr="00834E36">
              <w:rPr>
                <w:spacing w:val="-7"/>
                <w:sz w:val="18"/>
                <w:szCs w:val="18"/>
              </w:rPr>
              <w:t xml:space="preserve">организации торгов по </w:t>
            </w:r>
            <w:r w:rsidRPr="00834E36">
              <w:rPr>
                <w:sz w:val="18"/>
                <w:szCs w:val="18"/>
              </w:rPr>
              <w:t>продаж</w:t>
            </w:r>
            <w:r w:rsidR="00790DE8" w:rsidRPr="00834E36">
              <w:rPr>
                <w:sz w:val="18"/>
                <w:szCs w:val="18"/>
              </w:rPr>
              <w:t>е</w:t>
            </w:r>
            <w:r w:rsid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</w:p>
        </w:tc>
        <w:tc>
          <w:tcPr>
            <w:tcW w:w="13608" w:type="dxa"/>
            <w:gridSpan w:val="4"/>
          </w:tcPr>
          <w:p w:rsidR="00E26A22" w:rsidRPr="00834E36" w:rsidRDefault="00790DE8" w:rsidP="0030166F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течение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10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дня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утверждения</w:t>
            </w:r>
            <w:r w:rsidRPr="00834E36">
              <w:rPr>
                <w:spacing w:val="-5"/>
                <w:sz w:val="18"/>
                <w:szCs w:val="18"/>
              </w:rPr>
              <w:t xml:space="preserve"> арбитражным </w:t>
            </w:r>
            <w:r w:rsidRPr="00834E36">
              <w:rPr>
                <w:sz w:val="18"/>
                <w:szCs w:val="18"/>
              </w:rPr>
              <w:t>судом</w:t>
            </w:r>
            <w:r w:rsidR="000D32D4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настоящего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Положения.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30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</w:p>
        </w:tc>
        <w:tc>
          <w:tcPr>
            <w:tcW w:w="13608" w:type="dxa"/>
            <w:gridSpan w:val="4"/>
          </w:tcPr>
          <w:p w:rsidR="00C525A9" w:rsidRDefault="000156C5" w:rsidP="0030166F">
            <w:pPr>
              <w:pStyle w:val="TableParagraph"/>
              <w:spacing w:line="228" w:lineRule="exact"/>
              <w:ind w:right="142"/>
              <w:jc w:val="both"/>
              <w:rPr>
                <w:spacing w:val="-2"/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Финансовый управляющий </w:t>
            </w:r>
            <w:r w:rsidR="002C4F81" w:rsidRPr="00834E36">
              <w:rPr>
                <w:sz w:val="18"/>
                <w:szCs w:val="18"/>
              </w:rPr>
              <w:t xml:space="preserve">Литвинова Оксана Валерьевна, </w:t>
            </w:r>
            <w:r w:rsidRPr="00834E36">
              <w:rPr>
                <w:sz w:val="18"/>
                <w:szCs w:val="18"/>
              </w:rPr>
              <w:t>действующая на основании решения Арбитражного суда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Красноярского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края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="00393F8F" w:rsidRPr="00393F8F">
              <w:rPr>
                <w:spacing w:val="-2"/>
                <w:sz w:val="18"/>
                <w:szCs w:val="18"/>
              </w:rPr>
              <w:t>28.03.2025 (резолютивная часть решения объявлена 14.03.2025)</w:t>
            </w:r>
            <w:r w:rsidR="00C525A9" w:rsidRPr="00C525A9">
              <w:rPr>
                <w:spacing w:val="-2"/>
                <w:sz w:val="18"/>
                <w:szCs w:val="18"/>
              </w:rPr>
              <w:t xml:space="preserve"> по делу № А33-</w:t>
            </w:r>
            <w:r w:rsidR="00393F8F">
              <w:rPr>
                <w:spacing w:val="-2"/>
                <w:sz w:val="18"/>
                <w:szCs w:val="18"/>
              </w:rPr>
              <w:t>35373</w:t>
            </w:r>
            <w:r w:rsidR="00C525A9" w:rsidRPr="00C525A9">
              <w:rPr>
                <w:spacing w:val="-2"/>
                <w:sz w:val="18"/>
                <w:szCs w:val="18"/>
              </w:rPr>
              <w:t xml:space="preserve">/2024 </w:t>
            </w:r>
          </w:p>
          <w:p w:rsidR="00E26A22" w:rsidRPr="00834E36" w:rsidRDefault="000156C5" w:rsidP="0030166F">
            <w:pPr>
              <w:pStyle w:val="TableParagraph"/>
              <w:spacing w:line="228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выполняет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следующие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функции:</w:t>
            </w:r>
          </w:p>
          <w:p w:rsidR="00790DE8" w:rsidRPr="00834E36" w:rsidRDefault="00790DE8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публикация сообщения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имущества;</w:t>
            </w:r>
          </w:p>
          <w:p w:rsidR="00E26A22" w:rsidRPr="00834E36" w:rsidRDefault="00790DE8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публикация сообщения о результатах проведения торгов;</w:t>
            </w:r>
          </w:p>
          <w:p w:rsidR="00E26A22" w:rsidRPr="00834E36" w:rsidRDefault="000156C5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left="231" w:right="142" w:hanging="121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опреде</w:t>
            </w:r>
            <w:r w:rsidR="00790DE8" w:rsidRPr="00834E36">
              <w:rPr>
                <w:sz w:val="18"/>
                <w:szCs w:val="18"/>
              </w:rPr>
              <w:t xml:space="preserve">ление </w:t>
            </w:r>
            <w:r w:rsidRPr="00834E36">
              <w:rPr>
                <w:sz w:val="18"/>
                <w:szCs w:val="18"/>
              </w:rPr>
              <w:t>участников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торгов;</w:t>
            </w:r>
          </w:p>
          <w:p w:rsidR="00790DE8" w:rsidRPr="00834E36" w:rsidRDefault="000156C5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определ</w:t>
            </w:r>
            <w:r w:rsidR="00790DE8" w:rsidRPr="00834E36">
              <w:rPr>
                <w:sz w:val="18"/>
                <w:szCs w:val="18"/>
              </w:rPr>
              <w:t xml:space="preserve">ение </w:t>
            </w:r>
            <w:r w:rsidRPr="00834E36">
              <w:rPr>
                <w:sz w:val="18"/>
                <w:szCs w:val="18"/>
              </w:rPr>
              <w:t>победителя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="00790DE8" w:rsidRPr="00834E36">
              <w:rPr>
                <w:sz w:val="18"/>
                <w:szCs w:val="18"/>
              </w:rPr>
              <w:t>;</w:t>
            </w:r>
          </w:p>
          <w:p w:rsidR="00E26A22" w:rsidRPr="00834E36" w:rsidRDefault="00790DE8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 подписание протокола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результатах проведения торгов;</w:t>
            </w:r>
          </w:p>
          <w:p w:rsidR="00E26A22" w:rsidRPr="00834E36" w:rsidRDefault="000156C5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left="231" w:right="142" w:hanging="121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уведомл</w:t>
            </w:r>
            <w:r w:rsidR="00790DE8" w:rsidRPr="00834E36">
              <w:rPr>
                <w:sz w:val="18"/>
                <w:szCs w:val="18"/>
              </w:rPr>
              <w:t xml:space="preserve">ение </w:t>
            </w:r>
            <w:r w:rsidRPr="00834E36">
              <w:rPr>
                <w:sz w:val="18"/>
                <w:szCs w:val="18"/>
              </w:rPr>
              <w:t>заявителей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участников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  <w:p w:rsidR="00E26A22" w:rsidRPr="00834E36" w:rsidRDefault="00790DE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Контактные данные организатора торгов:</w:t>
            </w:r>
          </w:p>
          <w:p w:rsidR="00E26A22" w:rsidRPr="00834E36" w:rsidRDefault="000156C5" w:rsidP="0030166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left="231" w:right="142" w:hanging="121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почтовый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 xml:space="preserve">адрес: </w:t>
            </w:r>
            <w:r w:rsidR="006724C0" w:rsidRPr="00834E36">
              <w:rPr>
                <w:sz w:val="18"/>
                <w:szCs w:val="18"/>
              </w:rPr>
              <w:t xml:space="preserve">660017, </w:t>
            </w:r>
            <w:r w:rsidRPr="00834E36">
              <w:rPr>
                <w:sz w:val="18"/>
                <w:szCs w:val="18"/>
              </w:rPr>
              <w:t>г.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Красноярск,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="006724C0" w:rsidRPr="00834E36">
              <w:rPr>
                <w:spacing w:val="4"/>
                <w:sz w:val="18"/>
                <w:szCs w:val="18"/>
              </w:rPr>
              <w:t>а/я 6090</w:t>
            </w:r>
          </w:p>
          <w:p w:rsidR="00E26A22" w:rsidRPr="00834E36" w:rsidRDefault="000156C5" w:rsidP="000E3F8F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left="231" w:right="142" w:hanging="121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адрес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почты: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="006724C0" w:rsidRPr="00834E36">
              <w:rPr>
                <w:spacing w:val="-3"/>
                <w:sz w:val="18"/>
                <w:szCs w:val="18"/>
                <w:lang w:val="en-US"/>
              </w:rPr>
              <w:t>litvinova</w:t>
            </w:r>
            <w:r w:rsidR="006724C0" w:rsidRPr="00834E36">
              <w:rPr>
                <w:spacing w:val="-3"/>
                <w:sz w:val="18"/>
                <w:szCs w:val="18"/>
              </w:rPr>
              <w:t>_</w:t>
            </w:r>
            <w:r w:rsidR="006724C0" w:rsidRPr="00834E36">
              <w:rPr>
                <w:spacing w:val="-3"/>
                <w:sz w:val="18"/>
                <w:szCs w:val="18"/>
                <w:lang w:val="en-US"/>
              </w:rPr>
              <w:t>oxana</w:t>
            </w:r>
            <w:r w:rsidR="006724C0" w:rsidRPr="00834E36">
              <w:rPr>
                <w:spacing w:val="-3"/>
                <w:sz w:val="18"/>
                <w:szCs w:val="18"/>
              </w:rPr>
              <w:t>@</w:t>
            </w:r>
            <w:r w:rsidR="006724C0" w:rsidRPr="00834E36">
              <w:rPr>
                <w:spacing w:val="-3"/>
                <w:sz w:val="18"/>
                <w:szCs w:val="18"/>
                <w:lang w:val="en-US"/>
              </w:rPr>
              <w:t>list</w:t>
            </w:r>
            <w:r w:rsidR="006724C0" w:rsidRPr="00834E36">
              <w:rPr>
                <w:spacing w:val="-3"/>
                <w:sz w:val="18"/>
                <w:szCs w:val="18"/>
              </w:rPr>
              <w:t>.</w:t>
            </w:r>
            <w:r w:rsidR="006724C0" w:rsidRPr="00834E36">
              <w:rPr>
                <w:spacing w:val="-3"/>
                <w:sz w:val="18"/>
                <w:szCs w:val="18"/>
                <w:lang w:val="en-US"/>
              </w:rPr>
              <w:t>ru</w:t>
            </w:r>
            <w:r w:rsidR="006724C0" w:rsidRPr="00834E36">
              <w:rPr>
                <w:sz w:val="18"/>
                <w:szCs w:val="18"/>
              </w:rPr>
              <w:t xml:space="preserve"> </w:t>
            </w:r>
            <w:r w:rsidR="000E3F8F">
              <w:rPr>
                <w:sz w:val="18"/>
                <w:szCs w:val="18"/>
              </w:rPr>
              <w:t xml:space="preserve"> 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4</w:t>
            </w:r>
          </w:p>
        </w:tc>
        <w:tc>
          <w:tcPr>
            <w:tcW w:w="1562" w:type="dxa"/>
          </w:tcPr>
          <w:p w:rsidR="00E26A22" w:rsidRPr="00834E36" w:rsidRDefault="000156C5" w:rsidP="00834E36">
            <w:pPr>
              <w:pStyle w:val="TableParagraph"/>
              <w:spacing w:line="237" w:lineRule="auto"/>
              <w:ind w:left="105" w:right="95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Форма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proofErr w:type="gramStart"/>
            <w:r w:rsidRPr="00834E36">
              <w:rPr>
                <w:sz w:val="18"/>
                <w:szCs w:val="18"/>
              </w:rPr>
              <w:t>цене</w:t>
            </w:r>
            <w:r w:rsidR="00FA48A1">
              <w:rPr>
                <w:sz w:val="18"/>
                <w:szCs w:val="18"/>
              </w:rPr>
              <w:t xml:space="preserve"> 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proofErr w:type="gramEnd"/>
          </w:p>
        </w:tc>
        <w:tc>
          <w:tcPr>
            <w:tcW w:w="13608" w:type="dxa"/>
            <w:gridSpan w:val="4"/>
          </w:tcPr>
          <w:p w:rsidR="00E26A22" w:rsidRPr="00834E36" w:rsidRDefault="000156C5" w:rsidP="0030166F">
            <w:pPr>
              <w:pStyle w:val="TableParagraph"/>
              <w:spacing w:line="237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Продажа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осуществляется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путем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открытых</w:t>
            </w:r>
            <w:r w:rsidR="00790DE8" w:rsidRPr="00834E36">
              <w:rPr>
                <w:sz w:val="18"/>
                <w:szCs w:val="18"/>
              </w:rPr>
              <w:t xml:space="preserve"> торгов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форме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аукциона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открытой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формой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834E36">
              <w:rPr>
                <w:sz w:val="18"/>
                <w:szCs w:val="18"/>
              </w:rPr>
              <w:t>о</w:t>
            </w:r>
            <w:r w:rsidR="00790DE8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pacing w:val="-4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proofErr w:type="gramEnd"/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имущества.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5</w:t>
            </w:r>
          </w:p>
        </w:tc>
        <w:tc>
          <w:tcPr>
            <w:tcW w:w="1562" w:type="dxa"/>
          </w:tcPr>
          <w:p w:rsidR="00E26A22" w:rsidRPr="00834E36" w:rsidRDefault="00FC5829" w:rsidP="00897AA5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Форма и место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="00897AA5" w:rsidRPr="00834E36">
              <w:rPr>
                <w:sz w:val="18"/>
                <w:szCs w:val="18"/>
              </w:rPr>
              <w:t xml:space="preserve"> </w:t>
            </w:r>
            <w:r w:rsidR="000156C5" w:rsidRPr="00834E36">
              <w:rPr>
                <w:sz w:val="18"/>
                <w:szCs w:val="18"/>
              </w:rPr>
              <w:t>торгов</w:t>
            </w:r>
          </w:p>
        </w:tc>
        <w:tc>
          <w:tcPr>
            <w:tcW w:w="13608" w:type="dxa"/>
            <w:gridSpan w:val="4"/>
          </w:tcPr>
          <w:p w:rsidR="00E26A22" w:rsidRPr="00834E36" w:rsidRDefault="00FC5829" w:rsidP="0030166F">
            <w:pPr>
              <w:ind w:left="177" w:right="142"/>
              <w:jc w:val="both"/>
              <w:rPr>
                <w:sz w:val="18"/>
                <w:szCs w:val="18"/>
              </w:rPr>
            </w:pPr>
            <w:r w:rsidRPr="00834E36">
              <w:rPr>
                <w:spacing w:val="-3"/>
                <w:sz w:val="18"/>
                <w:szCs w:val="18"/>
              </w:rPr>
              <w:t xml:space="preserve">В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форме</w:t>
            </w:r>
            <w:r w:rsidR="00790DE8" w:rsidRPr="00834E36">
              <w:rPr>
                <w:sz w:val="18"/>
                <w:szCs w:val="18"/>
              </w:rPr>
              <w:t xml:space="preserve"> на электронной площадке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="006724C0" w:rsidRPr="00834E36">
              <w:rPr>
                <w:sz w:val="18"/>
                <w:szCs w:val="18"/>
              </w:rPr>
              <w:t>ООО «РУССИА ОнЛайн» (</w:t>
            </w:r>
            <w:r w:rsidR="006724C0" w:rsidRPr="00834E36">
              <w:rPr>
                <w:rStyle w:val="a8"/>
                <w:b w:val="0"/>
                <w:bCs w:val="0"/>
                <w:color w:val="141414"/>
                <w:sz w:val="18"/>
                <w:szCs w:val="18"/>
                <w:shd w:val="clear" w:color="auto" w:fill="FFFFFF"/>
              </w:rPr>
              <w:t xml:space="preserve">Юридический адрес: </w:t>
            </w:r>
            <w:r w:rsidR="006724C0" w:rsidRPr="00834E36">
              <w:rPr>
                <w:color w:val="141414"/>
                <w:sz w:val="18"/>
                <w:szCs w:val="18"/>
                <w:shd w:val="clear" w:color="auto" w:fill="FFFFFF"/>
              </w:rPr>
              <w:t>121087, г. Москва, проезд Береговой, д. 1А, 404. Ф</w:t>
            </w:r>
            <w:r w:rsidR="006724C0" w:rsidRPr="00834E36">
              <w:rPr>
                <w:sz w:val="18"/>
                <w:szCs w:val="18"/>
              </w:rPr>
              <w:t>актический адрес и адрес для корреспонденции: 105082, г. Москва, ул. Фридриха Энгельса, д.75, стр.5, оф. 621.</w:t>
            </w:r>
            <w:r w:rsidR="00BD6E00" w:rsidRPr="00834E36">
              <w:rPr>
                <w:sz w:val="18"/>
                <w:szCs w:val="18"/>
              </w:rPr>
              <w:t xml:space="preserve"> </w:t>
            </w:r>
            <w:r w:rsidR="006724C0" w:rsidRPr="00834E36">
              <w:rPr>
                <w:sz w:val="18"/>
                <w:szCs w:val="18"/>
              </w:rPr>
              <w:t xml:space="preserve">Тел.: (495) 669-36-71, (495) 669-34-07, </w:t>
            </w:r>
            <w:r w:rsidR="006724C0" w:rsidRPr="00834E36">
              <w:rPr>
                <w:sz w:val="18"/>
                <w:szCs w:val="18"/>
                <w:lang w:val="en-US"/>
              </w:rPr>
              <w:t>E</w:t>
            </w:r>
            <w:r w:rsidR="006724C0" w:rsidRPr="00834E36">
              <w:rPr>
                <w:sz w:val="18"/>
                <w:szCs w:val="18"/>
              </w:rPr>
              <w:t>-</w:t>
            </w:r>
            <w:r w:rsidR="006724C0" w:rsidRPr="00834E36">
              <w:rPr>
                <w:sz w:val="18"/>
                <w:szCs w:val="18"/>
                <w:lang w:val="en-US"/>
              </w:rPr>
              <w:t>mail</w:t>
            </w:r>
            <w:r w:rsidR="006724C0" w:rsidRPr="00834E36">
              <w:rPr>
                <w:sz w:val="18"/>
                <w:szCs w:val="18"/>
              </w:rPr>
              <w:t xml:space="preserve">: </w:t>
            </w:r>
            <w:hyperlink r:id="rId10" w:history="1">
              <w:r w:rsidR="006724C0" w:rsidRPr="00834E36">
                <w:rPr>
                  <w:rStyle w:val="a7"/>
                  <w:sz w:val="18"/>
                  <w:szCs w:val="18"/>
                  <w:lang w:val="en-US"/>
                </w:rPr>
                <w:t>rus</w:t>
              </w:r>
              <w:r w:rsidR="006724C0" w:rsidRPr="00834E36">
                <w:rPr>
                  <w:rStyle w:val="a7"/>
                  <w:sz w:val="18"/>
                  <w:szCs w:val="18"/>
                </w:rPr>
                <w:t>-</w:t>
              </w:r>
              <w:r w:rsidR="006724C0" w:rsidRPr="00834E36">
                <w:rPr>
                  <w:rStyle w:val="a7"/>
                  <w:sz w:val="18"/>
                  <w:szCs w:val="18"/>
                  <w:lang w:val="en-US"/>
                </w:rPr>
                <w:t>on</w:t>
              </w:r>
              <w:r w:rsidR="006724C0" w:rsidRPr="00834E36">
                <w:rPr>
                  <w:rStyle w:val="a7"/>
                  <w:sz w:val="18"/>
                  <w:szCs w:val="18"/>
                </w:rPr>
                <w:t>@</w:t>
              </w:r>
              <w:r w:rsidR="006724C0" w:rsidRPr="00834E36">
                <w:rPr>
                  <w:rStyle w:val="a7"/>
                  <w:sz w:val="18"/>
                  <w:szCs w:val="18"/>
                  <w:lang w:val="en-US"/>
                </w:rPr>
                <w:t>rus</w:t>
              </w:r>
              <w:r w:rsidR="006724C0" w:rsidRPr="00834E36">
                <w:rPr>
                  <w:rStyle w:val="a7"/>
                  <w:sz w:val="18"/>
                  <w:szCs w:val="18"/>
                </w:rPr>
                <w:t>-</w:t>
              </w:r>
              <w:r w:rsidR="006724C0" w:rsidRPr="00834E36">
                <w:rPr>
                  <w:rStyle w:val="a7"/>
                  <w:sz w:val="18"/>
                  <w:szCs w:val="18"/>
                  <w:lang w:val="en-US"/>
                </w:rPr>
                <w:t>on</w:t>
              </w:r>
              <w:r w:rsidR="006724C0" w:rsidRPr="00834E36">
                <w:rPr>
                  <w:rStyle w:val="a7"/>
                  <w:sz w:val="18"/>
                  <w:szCs w:val="18"/>
                </w:rPr>
                <w:t>.</w:t>
              </w:r>
              <w:r w:rsidR="006724C0" w:rsidRPr="00834E36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="006724C0" w:rsidRPr="00834E36">
              <w:rPr>
                <w:sz w:val="18"/>
                <w:szCs w:val="18"/>
              </w:rPr>
              <w:t>).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6</w:t>
            </w:r>
          </w:p>
        </w:tc>
        <w:tc>
          <w:tcPr>
            <w:tcW w:w="1562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Размер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</w:p>
        </w:tc>
        <w:tc>
          <w:tcPr>
            <w:tcW w:w="13608" w:type="dxa"/>
            <w:gridSpan w:val="4"/>
          </w:tcPr>
          <w:p w:rsidR="00BD6E00" w:rsidRPr="00834E36" w:rsidRDefault="00BD6E00" w:rsidP="0030166F">
            <w:pPr>
              <w:pStyle w:val="TableParagraph"/>
              <w:spacing w:line="221" w:lineRule="exact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Размер задатка составляет 10% от первоначальной цены лота:</w:t>
            </w:r>
          </w:p>
          <w:p w:rsidR="00C61097" w:rsidRPr="00834E36" w:rsidRDefault="00BD6E00" w:rsidP="009A28C0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- лот</w:t>
            </w:r>
            <w:r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>№</w:t>
            </w:r>
            <w:r w:rsidRPr="00834E36">
              <w:rPr>
                <w:spacing w:val="2"/>
                <w:sz w:val="18"/>
                <w:szCs w:val="18"/>
              </w:rPr>
              <w:t>1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>–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="00393F8F">
              <w:rPr>
                <w:spacing w:val="-2"/>
                <w:sz w:val="18"/>
                <w:szCs w:val="18"/>
              </w:rPr>
              <w:t>150</w:t>
            </w:r>
            <w:r w:rsidR="00C525A9">
              <w:rPr>
                <w:spacing w:val="-2"/>
                <w:sz w:val="18"/>
                <w:szCs w:val="18"/>
              </w:rPr>
              <w:t>00</w:t>
            </w:r>
            <w:r w:rsidR="000E3F8F">
              <w:rPr>
                <w:spacing w:val="-2"/>
                <w:sz w:val="18"/>
                <w:szCs w:val="18"/>
              </w:rPr>
              <w:t xml:space="preserve">,00 </w:t>
            </w:r>
            <w:r w:rsidRPr="00834E36">
              <w:rPr>
                <w:spacing w:val="-1"/>
                <w:sz w:val="18"/>
                <w:szCs w:val="18"/>
              </w:rPr>
              <w:t>(</w:t>
            </w:r>
            <w:r w:rsidR="00393F8F">
              <w:rPr>
                <w:spacing w:val="-1"/>
                <w:sz w:val="18"/>
                <w:szCs w:val="18"/>
              </w:rPr>
              <w:t>пятнадцать тысяч</w:t>
            </w:r>
            <w:r w:rsidR="00C525A9">
              <w:rPr>
                <w:spacing w:val="-1"/>
                <w:sz w:val="18"/>
                <w:szCs w:val="18"/>
              </w:rPr>
              <w:t>)</w:t>
            </w:r>
            <w:r w:rsidR="000E3F8F">
              <w:rPr>
                <w:spacing w:val="-1"/>
                <w:sz w:val="18"/>
                <w:szCs w:val="18"/>
              </w:rPr>
              <w:t xml:space="preserve"> </w:t>
            </w:r>
            <w:r w:rsidR="00C61097">
              <w:rPr>
                <w:spacing w:val="-1"/>
                <w:sz w:val="18"/>
                <w:szCs w:val="18"/>
              </w:rPr>
              <w:t xml:space="preserve">рублей </w:t>
            </w:r>
            <w:r w:rsidR="000E3F8F">
              <w:rPr>
                <w:spacing w:val="-1"/>
                <w:sz w:val="18"/>
                <w:szCs w:val="18"/>
              </w:rPr>
              <w:t>00</w:t>
            </w:r>
            <w:r w:rsidR="00C61097">
              <w:rPr>
                <w:spacing w:val="-1"/>
                <w:sz w:val="18"/>
                <w:szCs w:val="18"/>
              </w:rPr>
              <w:t xml:space="preserve"> копе</w:t>
            </w:r>
            <w:r w:rsidR="000E3F8F">
              <w:rPr>
                <w:spacing w:val="-1"/>
                <w:sz w:val="18"/>
                <w:szCs w:val="18"/>
              </w:rPr>
              <w:t>ек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91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62" w:type="dxa"/>
          </w:tcPr>
          <w:p w:rsidR="00E26A22" w:rsidRPr="00834E36" w:rsidRDefault="000156C5" w:rsidP="0030166F">
            <w:pPr>
              <w:pStyle w:val="TableParagraph"/>
              <w:ind w:left="105" w:right="461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Срок и порядок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="00834E36">
              <w:rPr>
                <w:spacing w:val="1"/>
                <w:sz w:val="18"/>
                <w:szCs w:val="18"/>
              </w:rPr>
              <w:t>в</w:t>
            </w:r>
            <w:r w:rsidRPr="00834E36">
              <w:rPr>
                <w:sz w:val="18"/>
                <w:szCs w:val="18"/>
              </w:rPr>
              <w:t>несения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</w:p>
        </w:tc>
        <w:tc>
          <w:tcPr>
            <w:tcW w:w="13608" w:type="dxa"/>
            <w:gridSpan w:val="4"/>
          </w:tcPr>
          <w:p w:rsidR="00E26A22" w:rsidRPr="00834E36" w:rsidRDefault="000156C5" w:rsidP="0030166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Срок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внесения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-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позднее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даты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окончания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приема заявок на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="00897AA5" w:rsidRPr="00834E36">
              <w:rPr>
                <w:spacing w:val="-47"/>
                <w:sz w:val="18"/>
                <w:szCs w:val="18"/>
              </w:rPr>
              <w:t xml:space="preserve">                        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торгах.</w:t>
            </w:r>
          </w:p>
          <w:p w:rsidR="00E26A22" w:rsidRPr="00834E36" w:rsidRDefault="000156C5" w:rsidP="0030166F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ind w:left="317" w:right="142" w:hanging="207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Внесение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осуществляется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следующим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реквизитам:</w:t>
            </w:r>
          </w:p>
          <w:p w:rsidR="00E26A22" w:rsidRPr="00834E36" w:rsidRDefault="002D69FA" w:rsidP="002D69FA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2D69FA">
              <w:rPr>
                <w:sz w:val="18"/>
                <w:szCs w:val="18"/>
              </w:rPr>
              <w:t>Получатель: ООО «РУССИА ОнЛайн», ОГРН 1157746027878</w:t>
            </w:r>
            <w:r>
              <w:rPr>
                <w:sz w:val="18"/>
                <w:szCs w:val="18"/>
              </w:rPr>
              <w:t xml:space="preserve">, </w:t>
            </w:r>
            <w:r w:rsidRPr="002D69FA">
              <w:rPr>
                <w:sz w:val="18"/>
                <w:szCs w:val="18"/>
              </w:rPr>
              <w:t xml:space="preserve">ИНН 7715401966, КПП 773001001, р/с 40702810500000149166 в Филиал </w:t>
            </w:r>
            <w:r>
              <w:rPr>
                <w:sz w:val="18"/>
                <w:szCs w:val="18"/>
              </w:rPr>
              <w:t>«</w:t>
            </w:r>
            <w:r w:rsidRPr="002D69FA">
              <w:rPr>
                <w:sz w:val="18"/>
                <w:szCs w:val="18"/>
              </w:rPr>
              <w:t>ЦЕНТРАЛЬНЫЙ</w:t>
            </w:r>
            <w:r>
              <w:rPr>
                <w:sz w:val="18"/>
                <w:szCs w:val="18"/>
              </w:rPr>
              <w:t>»</w:t>
            </w:r>
            <w:r w:rsidRPr="002D69FA">
              <w:rPr>
                <w:sz w:val="18"/>
                <w:szCs w:val="18"/>
              </w:rPr>
              <w:t xml:space="preserve"> Банка ВТБ ПАО Г. МОСКВА, БИК 044525411, к/с 30101810145250000411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8</w:t>
            </w:r>
          </w:p>
        </w:tc>
        <w:tc>
          <w:tcPr>
            <w:tcW w:w="1562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Шаг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аукциона</w:t>
            </w:r>
          </w:p>
        </w:tc>
        <w:tc>
          <w:tcPr>
            <w:tcW w:w="13608" w:type="dxa"/>
            <w:gridSpan w:val="4"/>
          </w:tcPr>
          <w:p w:rsidR="00354632" w:rsidRPr="00834E36" w:rsidRDefault="009A28C0" w:rsidP="0030166F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54632" w:rsidRPr="00834E36">
              <w:rPr>
                <w:sz w:val="18"/>
                <w:szCs w:val="18"/>
              </w:rPr>
              <w:t>%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от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начальной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цены лота</w:t>
            </w:r>
          </w:p>
        </w:tc>
      </w:tr>
      <w:tr w:rsidR="00E26A2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E26A22" w:rsidRPr="00834E36" w:rsidRDefault="000156C5" w:rsidP="0030166F">
            <w:pPr>
              <w:pStyle w:val="TableParagraph"/>
              <w:spacing w:line="221" w:lineRule="exact"/>
              <w:ind w:left="138" w:right="131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9</w:t>
            </w:r>
          </w:p>
        </w:tc>
        <w:tc>
          <w:tcPr>
            <w:tcW w:w="1562" w:type="dxa"/>
          </w:tcPr>
          <w:p w:rsidR="00E26A22" w:rsidRPr="00834E36" w:rsidRDefault="000156C5" w:rsidP="0030166F">
            <w:pPr>
              <w:pStyle w:val="TableParagraph"/>
              <w:ind w:left="105" w:right="222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Сообщение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>продаже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>имущества</w:t>
            </w:r>
          </w:p>
        </w:tc>
        <w:tc>
          <w:tcPr>
            <w:tcW w:w="13608" w:type="dxa"/>
            <w:gridSpan w:val="4"/>
          </w:tcPr>
          <w:p w:rsidR="00354632" w:rsidRPr="00834E36" w:rsidRDefault="000156C5" w:rsidP="0030166F">
            <w:pPr>
              <w:pStyle w:val="TableParagraph"/>
              <w:spacing w:line="221" w:lineRule="exact"/>
              <w:rPr>
                <w:i/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Сообщение о продаже имущества размещается </w:t>
            </w:r>
            <w:r w:rsidR="00790DE8" w:rsidRPr="00834E36">
              <w:rPr>
                <w:sz w:val="18"/>
                <w:szCs w:val="18"/>
              </w:rPr>
              <w:t xml:space="preserve">в </w:t>
            </w:r>
            <w:r w:rsidRPr="00834E36">
              <w:rPr>
                <w:sz w:val="18"/>
                <w:szCs w:val="18"/>
              </w:rPr>
              <w:t>Едином федеральном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реестре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сведений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банкротстве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позднее,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чем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30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даты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="00354632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i/>
                <w:sz w:val="18"/>
                <w:szCs w:val="18"/>
              </w:rPr>
              <w:t>.</w:t>
            </w:r>
            <w:r w:rsidR="00354632" w:rsidRPr="00834E36">
              <w:rPr>
                <w:i/>
                <w:sz w:val="18"/>
                <w:szCs w:val="18"/>
              </w:rPr>
              <w:t xml:space="preserve"> 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Текст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сообщения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должен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содержать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следующие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сведения:</w:t>
            </w:r>
          </w:p>
          <w:p w:rsidR="00354632" w:rsidRPr="00834E36" w:rsidRDefault="000D32D4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сведения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об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имуществе,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его</w:t>
            </w:r>
            <w:r w:rsidR="00354632" w:rsidRPr="00834E36">
              <w:rPr>
                <w:spacing w:val="-12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составе,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характеристиках,</w:t>
            </w:r>
            <w:r w:rsidR="00354632" w:rsidRPr="00834E36">
              <w:rPr>
                <w:spacing w:val="-2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описание</w:t>
            </w:r>
            <w:r w:rsidR="00FC5829" w:rsidRPr="00834E36">
              <w:rPr>
                <w:sz w:val="18"/>
                <w:szCs w:val="18"/>
              </w:rPr>
              <w:t xml:space="preserve"> </w:t>
            </w:r>
            <w:proofErr w:type="gramStart"/>
            <w:r w:rsidR="00FC5829" w:rsidRPr="00834E36">
              <w:rPr>
                <w:sz w:val="18"/>
                <w:szCs w:val="18"/>
              </w:rPr>
              <w:t xml:space="preserve">и </w:t>
            </w:r>
            <w:r w:rsidR="00354632" w:rsidRPr="00834E36">
              <w:rPr>
                <w:spacing w:val="-4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порядок</w:t>
            </w:r>
            <w:proofErr w:type="gramEnd"/>
            <w:r w:rsidR="00354632" w:rsidRPr="00834E36">
              <w:rPr>
                <w:spacing w:val="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ознакомления;</w:t>
            </w:r>
          </w:p>
          <w:p w:rsidR="00354632" w:rsidRPr="00834E36" w:rsidRDefault="000D32D4" w:rsidP="0030166F">
            <w:pPr>
              <w:pStyle w:val="TableParagraph"/>
              <w:spacing w:before="5" w:line="235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сведения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</w:t>
            </w:r>
            <w:r w:rsidR="00354632" w:rsidRPr="00834E36">
              <w:rPr>
                <w:spacing w:val="-9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форме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проведения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торгов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форме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представления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предложений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</w:t>
            </w:r>
            <w:r w:rsidR="00790DE8" w:rsidRPr="00834E36">
              <w:rPr>
                <w:sz w:val="18"/>
                <w:szCs w:val="18"/>
              </w:rPr>
              <w:t xml:space="preserve"> цене </w:t>
            </w:r>
            <w:r w:rsidR="00354632" w:rsidRPr="00834E36">
              <w:rPr>
                <w:sz w:val="18"/>
                <w:szCs w:val="18"/>
              </w:rPr>
              <w:t>имущества;</w:t>
            </w:r>
          </w:p>
          <w:p w:rsidR="00354632" w:rsidRPr="00834E36" w:rsidRDefault="000D32D4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порядок, место,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срок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время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представления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заявок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на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участие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790DE8" w:rsidRPr="00834E36">
              <w:rPr>
                <w:spacing w:val="-4"/>
                <w:sz w:val="18"/>
                <w:szCs w:val="18"/>
              </w:rPr>
              <w:t xml:space="preserve">в торгах и предложений о цене </w:t>
            </w:r>
            <w:r w:rsidR="00354632" w:rsidRPr="00834E36">
              <w:rPr>
                <w:sz w:val="18"/>
                <w:szCs w:val="18"/>
              </w:rPr>
              <w:t>имущества (даты и время начала и окончания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представления указанных заявок, дата и время начала представления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указанных</w:t>
            </w:r>
            <w:r w:rsidR="00354632" w:rsidRPr="00834E36">
              <w:rPr>
                <w:spacing w:val="2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предложений);</w:t>
            </w:r>
          </w:p>
          <w:p w:rsidR="00354632" w:rsidRPr="00834E36" w:rsidRDefault="000D32D4" w:rsidP="0030166F">
            <w:pPr>
              <w:pStyle w:val="TableParagraph"/>
              <w:spacing w:before="2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порядок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оформления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участия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торгах,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перечень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представляемых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790DE8" w:rsidRPr="00834E36">
              <w:rPr>
                <w:spacing w:val="-3"/>
                <w:sz w:val="18"/>
                <w:szCs w:val="18"/>
              </w:rPr>
              <w:t>участниками торгов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документов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требования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к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их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оформлению;</w:t>
            </w:r>
          </w:p>
          <w:p w:rsidR="00354632" w:rsidRPr="00834E36" w:rsidRDefault="000D32D4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размер</w:t>
            </w:r>
            <w:r w:rsidR="00354632" w:rsidRPr="00834E36">
              <w:rPr>
                <w:spacing w:val="-10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задатка,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сроки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порядок</w:t>
            </w:r>
            <w:r w:rsidR="00354632" w:rsidRPr="00834E36">
              <w:rPr>
                <w:spacing w:val="-9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внесения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задатка,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реквизиты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счет</w:t>
            </w:r>
            <w:r w:rsidR="00FC5829" w:rsidRPr="00834E36">
              <w:rPr>
                <w:sz w:val="18"/>
                <w:szCs w:val="18"/>
              </w:rPr>
              <w:t>а</w:t>
            </w:r>
            <w:r w:rsidR="00354632" w:rsidRPr="00834E36">
              <w:rPr>
                <w:sz w:val="18"/>
                <w:szCs w:val="18"/>
              </w:rPr>
              <w:t xml:space="preserve">, </w:t>
            </w:r>
            <w:r w:rsidR="00F8754A" w:rsidRPr="00834E36">
              <w:rPr>
                <w:sz w:val="18"/>
                <w:szCs w:val="18"/>
              </w:rPr>
              <w:t>на которы</w:t>
            </w:r>
            <w:r w:rsidR="00FC5829" w:rsidRPr="00834E36">
              <w:rPr>
                <w:sz w:val="18"/>
                <w:szCs w:val="18"/>
              </w:rPr>
              <w:t>й</w:t>
            </w:r>
            <w:r w:rsidR="00F8754A" w:rsidRPr="00834E36">
              <w:rPr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вносится</w:t>
            </w:r>
            <w:r w:rsidR="00354632" w:rsidRPr="00834E36">
              <w:rPr>
                <w:spacing w:val="2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задаток;</w:t>
            </w:r>
          </w:p>
          <w:p w:rsidR="00354632" w:rsidRPr="00834E36" w:rsidRDefault="000D32D4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начальная</w:t>
            </w:r>
            <w:r w:rsidR="00354632" w:rsidRPr="00834E36">
              <w:rPr>
                <w:spacing w:val="-10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цена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продажи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имущества;</w:t>
            </w:r>
          </w:p>
          <w:p w:rsidR="00354632" w:rsidRPr="00834E36" w:rsidRDefault="000D32D4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величина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повышения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начальной</w:t>
            </w:r>
            <w:r w:rsidR="00354632" w:rsidRPr="00834E36">
              <w:rPr>
                <w:spacing w:val="-10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цены</w:t>
            </w:r>
            <w:r w:rsidR="00354632" w:rsidRPr="00834E36">
              <w:rPr>
                <w:spacing w:val="-5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продажи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имущества</w:t>
            </w:r>
            <w:r w:rsidR="00F8754A" w:rsidRPr="00834E36">
              <w:rPr>
                <w:sz w:val="18"/>
                <w:szCs w:val="18"/>
              </w:rPr>
              <w:t xml:space="preserve"> («шаг аукциона»); порядок и критерии </w:t>
            </w:r>
            <w:r w:rsidR="00354632" w:rsidRPr="00834E36">
              <w:rPr>
                <w:sz w:val="18"/>
                <w:szCs w:val="18"/>
              </w:rPr>
              <w:t>выявления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победителя</w:t>
            </w:r>
            <w:r w:rsidR="00354632" w:rsidRPr="00834E36">
              <w:rPr>
                <w:spacing w:val="2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торгов;</w:t>
            </w:r>
          </w:p>
          <w:p w:rsidR="00354632" w:rsidRPr="00834E36" w:rsidRDefault="000D32D4" w:rsidP="0030166F">
            <w:pPr>
              <w:pStyle w:val="TableParagraph"/>
              <w:spacing w:line="226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дата,</w:t>
            </w:r>
            <w:r w:rsidR="00354632" w:rsidRPr="00834E36">
              <w:rPr>
                <w:spacing w:val="-3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время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и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место</w:t>
            </w:r>
            <w:r w:rsidR="00354632" w:rsidRPr="00834E36">
              <w:rPr>
                <w:spacing w:val="-8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подведения</w:t>
            </w:r>
            <w:r w:rsidR="00354632" w:rsidRPr="00834E36">
              <w:rPr>
                <w:spacing w:val="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результатов торгов;</w:t>
            </w:r>
          </w:p>
          <w:p w:rsidR="00354632" w:rsidRPr="00834E36" w:rsidRDefault="000D32D4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порядок и срок заключения договора купли-продажи имущества</w:t>
            </w:r>
            <w:r w:rsidR="00FC5829" w:rsidRPr="00834E36">
              <w:rPr>
                <w:sz w:val="18"/>
                <w:szCs w:val="18"/>
              </w:rPr>
              <w:t>,</w:t>
            </w:r>
            <w:r w:rsidR="00F8754A" w:rsidRPr="00834E36">
              <w:rPr>
                <w:sz w:val="18"/>
                <w:szCs w:val="18"/>
              </w:rPr>
              <w:t xml:space="preserve"> сроки </w:t>
            </w:r>
            <w:r w:rsidR="00354632" w:rsidRPr="00834E36">
              <w:rPr>
                <w:sz w:val="18"/>
                <w:szCs w:val="18"/>
              </w:rPr>
              <w:t>платежей,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реквизиты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счет</w:t>
            </w:r>
            <w:r w:rsidR="00FC5829" w:rsidRPr="00834E36">
              <w:rPr>
                <w:sz w:val="18"/>
                <w:szCs w:val="18"/>
              </w:rPr>
              <w:t>а</w:t>
            </w:r>
            <w:r w:rsidR="00354632" w:rsidRPr="00834E36">
              <w:rPr>
                <w:sz w:val="18"/>
                <w:szCs w:val="18"/>
              </w:rPr>
              <w:t>,</w:t>
            </w:r>
            <w:r w:rsidR="00354632" w:rsidRPr="00834E36">
              <w:rPr>
                <w:spacing w:val="-1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на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которы</w:t>
            </w:r>
            <w:r w:rsidR="00FC5829" w:rsidRPr="00834E36">
              <w:rPr>
                <w:sz w:val="18"/>
                <w:szCs w:val="18"/>
              </w:rPr>
              <w:t>й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вносятся платежи;</w:t>
            </w:r>
          </w:p>
          <w:p w:rsidR="00E26A22" w:rsidRPr="00834E36" w:rsidRDefault="000D32D4" w:rsidP="0030166F">
            <w:pPr>
              <w:pStyle w:val="TableParagraph"/>
              <w:ind w:right="142"/>
              <w:jc w:val="both"/>
              <w:rPr>
                <w:i/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54632" w:rsidRPr="00834E36">
              <w:rPr>
                <w:sz w:val="18"/>
                <w:szCs w:val="18"/>
              </w:rPr>
              <w:t>сведения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об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организаторе</w:t>
            </w:r>
            <w:r w:rsidR="00354632" w:rsidRPr="00834E36">
              <w:rPr>
                <w:spacing w:val="-8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торгов, его</w:t>
            </w:r>
            <w:r w:rsidR="00354632" w:rsidRPr="00834E36">
              <w:rPr>
                <w:spacing w:val="-7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почтовый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адрес, адрес</w:t>
            </w:r>
            <w:r w:rsidR="00354632" w:rsidRPr="00834E36">
              <w:rPr>
                <w:spacing w:val="-6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6"/>
                <w:sz w:val="18"/>
                <w:szCs w:val="18"/>
              </w:rPr>
              <w:t>электронной почты,</w:t>
            </w:r>
            <w:r w:rsidR="00354632" w:rsidRPr="00834E36">
              <w:rPr>
                <w:spacing w:val="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номер</w:t>
            </w:r>
            <w:r w:rsidR="00354632" w:rsidRPr="00834E36">
              <w:rPr>
                <w:spacing w:val="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контактного</w:t>
            </w:r>
            <w:r w:rsidR="00354632" w:rsidRPr="00834E36">
              <w:rPr>
                <w:spacing w:val="-4"/>
                <w:sz w:val="18"/>
                <w:szCs w:val="18"/>
              </w:rPr>
              <w:t xml:space="preserve"> </w:t>
            </w:r>
            <w:r w:rsidR="00354632" w:rsidRPr="00834E36">
              <w:rPr>
                <w:sz w:val="18"/>
                <w:szCs w:val="18"/>
              </w:rPr>
              <w:t>телефона.</w:t>
            </w:r>
          </w:p>
        </w:tc>
      </w:tr>
      <w:tr w:rsidR="0035463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54632" w:rsidRPr="00834E36" w:rsidRDefault="00354632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10</w:t>
            </w:r>
          </w:p>
        </w:tc>
        <w:tc>
          <w:tcPr>
            <w:tcW w:w="1562" w:type="dxa"/>
          </w:tcPr>
          <w:p w:rsidR="00354632" w:rsidRPr="00834E36" w:rsidRDefault="00354632" w:rsidP="0030166F">
            <w:pPr>
              <w:pStyle w:val="TableParagraph"/>
              <w:ind w:left="105" w:right="222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Заявка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 участие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</w:t>
            </w:r>
          </w:p>
        </w:tc>
        <w:tc>
          <w:tcPr>
            <w:tcW w:w="13608" w:type="dxa"/>
            <w:gridSpan w:val="4"/>
          </w:tcPr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в) номер контактного телефона, адрес электронной почты заявителя;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счет, указанны</w:t>
            </w:r>
            <w:r w:rsidR="00F8754A" w:rsidRPr="00834E36">
              <w:rPr>
                <w:sz w:val="18"/>
                <w:szCs w:val="18"/>
              </w:rPr>
              <w:t>й</w:t>
            </w:r>
            <w:r w:rsidRPr="00834E36">
              <w:rPr>
                <w:sz w:val="18"/>
                <w:szCs w:val="18"/>
              </w:rPr>
              <w:t xml:space="preserve"> в электронном сообщении о продаже. Заявитель вправе направить задаток на счет, указанны</w:t>
            </w:r>
            <w:r w:rsidR="00F8754A" w:rsidRPr="00834E36">
              <w:rPr>
                <w:sz w:val="18"/>
                <w:szCs w:val="18"/>
              </w:rPr>
              <w:t>й</w:t>
            </w:r>
            <w:r w:rsidRPr="00834E36">
              <w:rPr>
                <w:sz w:val="18"/>
                <w:szCs w:val="18"/>
              </w:rPr>
              <w:t xml:space="preserve">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5463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423" w:type="dxa"/>
          </w:tcPr>
          <w:p w:rsidR="00354632" w:rsidRPr="00834E36" w:rsidRDefault="00354632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11</w:t>
            </w:r>
          </w:p>
        </w:tc>
        <w:tc>
          <w:tcPr>
            <w:tcW w:w="1562" w:type="dxa"/>
          </w:tcPr>
          <w:p w:rsidR="00354632" w:rsidRPr="00834E36" w:rsidRDefault="00354632" w:rsidP="00834E36">
            <w:pPr>
              <w:pStyle w:val="TableParagraph"/>
              <w:ind w:left="105"/>
              <w:rPr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 xml:space="preserve">Срок </w:t>
            </w:r>
            <w:proofErr w:type="gramStart"/>
            <w:r w:rsidRPr="00834E36">
              <w:rPr>
                <w:spacing w:val="-1"/>
                <w:sz w:val="18"/>
                <w:szCs w:val="18"/>
              </w:rPr>
              <w:t>представления</w:t>
            </w:r>
            <w:r w:rsid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заявок</w:t>
            </w:r>
            <w:proofErr w:type="gramEnd"/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</w:t>
            </w:r>
          </w:p>
        </w:tc>
        <w:tc>
          <w:tcPr>
            <w:tcW w:w="13608" w:type="dxa"/>
            <w:gridSpan w:val="4"/>
          </w:tcPr>
          <w:p w:rsidR="00354632" w:rsidRPr="00834E36" w:rsidRDefault="00354632" w:rsidP="0030166F">
            <w:pPr>
              <w:pStyle w:val="TableParagraph"/>
              <w:spacing w:line="221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F8754A" w:rsidRPr="00834E36">
              <w:rPr>
                <w:sz w:val="18"/>
                <w:szCs w:val="18"/>
              </w:rPr>
              <w:t xml:space="preserve"> в Едином федеральном</w:t>
            </w:r>
            <w:r w:rsidR="00F8754A" w:rsidRPr="00834E36">
              <w:rPr>
                <w:spacing w:val="1"/>
                <w:sz w:val="18"/>
                <w:szCs w:val="18"/>
              </w:rPr>
              <w:t xml:space="preserve"> </w:t>
            </w:r>
            <w:r w:rsidR="00F8754A" w:rsidRPr="00834E36">
              <w:rPr>
                <w:sz w:val="18"/>
                <w:szCs w:val="18"/>
              </w:rPr>
              <w:t>реестре</w:t>
            </w:r>
            <w:r w:rsidR="00F8754A" w:rsidRPr="00834E36">
              <w:rPr>
                <w:spacing w:val="-5"/>
                <w:sz w:val="18"/>
                <w:szCs w:val="18"/>
              </w:rPr>
              <w:t xml:space="preserve"> </w:t>
            </w:r>
            <w:r w:rsidR="00F8754A" w:rsidRPr="00834E36">
              <w:rPr>
                <w:sz w:val="18"/>
                <w:szCs w:val="18"/>
              </w:rPr>
              <w:t>сведений</w:t>
            </w:r>
            <w:r w:rsidR="00F8754A" w:rsidRPr="00834E36">
              <w:rPr>
                <w:spacing w:val="1"/>
                <w:sz w:val="18"/>
                <w:szCs w:val="18"/>
              </w:rPr>
              <w:t xml:space="preserve"> </w:t>
            </w:r>
            <w:r w:rsidR="00F8754A" w:rsidRPr="00834E36">
              <w:rPr>
                <w:sz w:val="18"/>
                <w:szCs w:val="18"/>
              </w:rPr>
              <w:t>о</w:t>
            </w:r>
            <w:r w:rsidR="00F8754A" w:rsidRPr="00834E36">
              <w:rPr>
                <w:spacing w:val="-7"/>
                <w:sz w:val="18"/>
                <w:szCs w:val="18"/>
              </w:rPr>
              <w:t xml:space="preserve"> </w:t>
            </w:r>
            <w:r w:rsidR="00F8754A" w:rsidRPr="00834E36">
              <w:rPr>
                <w:sz w:val="18"/>
                <w:szCs w:val="18"/>
              </w:rPr>
              <w:t>банкротстве.</w:t>
            </w:r>
          </w:p>
        </w:tc>
      </w:tr>
      <w:tr w:rsidR="00354632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54632" w:rsidRPr="00834E36" w:rsidRDefault="00354632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12</w:t>
            </w:r>
          </w:p>
        </w:tc>
        <w:tc>
          <w:tcPr>
            <w:tcW w:w="1562" w:type="dxa"/>
          </w:tcPr>
          <w:p w:rsidR="00354632" w:rsidRPr="00834E36" w:rsidRDefault="00354632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Определение участников торгов</w:t>
            </w:r>
          </w:p>
        </w:tc>
        <w:tc>
          <w:tcPr>
            <w:tcW w:w="13608" w:type="dxa"/>
            <w:gridSpan w:val="4"/>
          </w:tcPr>
          <w:p w:rsidR="003941A8" w:rsidRPr="00834E36" w:rsidRDefault="003941A8" w:rsidP="0030166F">
            <w:pPr>
              <w:pStyle w:val="TableParagraph"/>
              <w:spacing w:line="237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Не позднее тридцати минут после окончания срока представления заявок 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 в торгах посредством программно-аппаратных средств сайта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организатору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направляются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все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зарегистрированные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заявки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 участие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="00F8754A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торгах,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представленные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отозванные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окончания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 заявок.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 торгов посредством программно-аппаратных средств сайта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формирует протокол об определении участников торгов не позднее пяти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календарных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после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lastRenderedPageBreak/>
              <w:t>окончания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заявок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 и направляет указанный протокол в форме электронного сообщения,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подписанного квалифицированной электронной подписью, оператору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площадки в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день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его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подписания.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пяти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календарных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подписания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направления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4"/>
                <w:sz w:val="18"/>
                <w:szCs w:val="18"/>
              </w:rPr>
              <w:t xml:space="preserve">протокола об </w:t>
            </w:r>
            <w:r w:rsidRPr="00834E36">
              <w:rPr>
                <w:sz w:val="18"/>
                <w:szCs w:val="18"/>
              </w:rPr>
              <w:t>определении участников торгов оператору электронной площадки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организатор торгов посредством программно-аппаратных средств сайта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направляет каждому заявителю, чья заявка зарегистрирована в журнале</w:t>
            </w:r>
            <w:r w:rsidR="002F3889" w:rsidRPr="00834E36">
              <w:rPr>
                <w:sz w:val="18"/>
                <w:szCs w:val="18"/>
              </w:rPr>
              <w:t xml:space="preserve"> заявок на </w:t>
            </w:r>
            <w:r w:rsidRPr="00834E36">
              <w:rPr>
                <w:sz w:val="18"/>
                <w:szCs w:val="18"/>
              </w:rPr>
              <w:t xml:space="preserve">участие в торгах и не отозвана до окончания срока представления заявок </w:t>
            </w:r>
            <w:r w:rsidR="00FC5829" w:rsidRPr="00834E36">
              <w:rPr>
                <w:sz w:val="18"/>
                <w:szCs w:val="18"/>
              </w:rPr>
              <w:t xml:space="preserve">на участие </w:t>
            </w:r>
            <w:r w:rsidRPr="00834E36">
              <w:rPr>
                <w:sz w:val="18"/>
                <w:szCs w:val="18"/>
              </w:rPr>
              <w:t>в торгах, электронное сообщение о признании заявителя участником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 или об отказе в признании его участником торгов с указанием причин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отказа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приложением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копии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протокола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определении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участников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  <w:p w:rsidR="003941A8" w:rsidRPr="00834E36" w:rsidRDefault="003941A8" w:rsidP="0030166F">
            <w:pPr>
              <w:pStyle w:val="TableParagraph"/>
              <w:spacing w:before="3" w:line="237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К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участию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торгах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допускаются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заявители, представившие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заявки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="00F8754A" w:rsidRPr="00834E36">
              <w:rPr>
                <w:sz w:val="18"/>
                <w:szCs w:val="18"/>
              </w:rPr>
              <w:t xml:space="preserve"> в торгах и</w:t>
            </w:r>
            <w:r w:rsidRPr="00834E36">
              <w:rPr>
                <w:sz w:val="18"/>
                <w:szCs w:val="18"/>
              </w:rPr>
              <w:t xml:space="preserve"> прилагаемые к ним документы, которые соответствуют требованиям,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указанным в сообщении о проведении торгов. Заявители, допущенные к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участию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торгах,</w:t>
            </w:r>
            <w:r w:rsidRPr="00834E36">
              <w:rPr>
                <w:spacing w:val="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признаются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участниками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  <w:p w:rsidR="003941A8" w:rsidRPr="00834E36" w:rsidRDefault="003941A8" w:rsidP="0030166F">
            <w:pPr>
              <w:pStyle w:val="TableParagraph"/>
              <w:spacing w:before="4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Решение об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отказе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допуске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заявителя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участию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принимается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случае,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если:</w:t>
            </w:r>
          </w:p>
          <w:p w:rsidR="003941A8" w:rsidRPr="00834E36" w:rsidRDefault="003941A8" w:rsidP="0030166F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"/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заявка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торгах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соответствует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требованиям,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 xml:space="preserve">указанным </w:t>
            </w:r>
            <w:r w:rsidR="00F8754A" w:rsidRPr="00834E36">
              <w:rPr>
                <w:sz w:val="18"/>
                <w:szCs w:val="18"/>
              </w:rPr>
              <w:t xml:space="preserve">в сообщении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проведении торгов;</w:t>
            </w:r>
          </w:p>
          <w:p w:rsidR="003941A8" w:rsidRPr="00834E36" w:rsidRDefault="003941A8" w:rsidP="0030166F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"/>
              <w:ind w:right="142" w:firstLine="0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представленные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заявителем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документы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соответствуют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установленным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8"/>
                <w:sz w:val="18"/>
                <w:szCs w:val="18"/>
              </w:rPr>
              <w:t xml:space="preserve">к ним </w:t>
            </w:r>
            <w:r w:rsidRPr="00834E36">
              <w:rPr>
                <w:sz w:val="18"/>
                <w:szCs w:val="18"/>
              </w:rPr>
              <w:t>требованиям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или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недостоверны;</w:t>
            </w:r>
          </w:p>
          <w:p w:rsidR="00354632" w:rsidRPr="00834E36" w:rsidRDefault="003941A8" w:rsidP="0030166F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"/>
              <w:ind w:left="231" w:right="142" w:hanging="121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поступление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счета, указанные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сообщении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торгов,</w:t>
            </w:r>
            <w:r w:rsidR="00F8754A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подтверждено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дату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составления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протокола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определении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1"/>
                <w:sz w:val="18"/>
                <w:szCs w:val="18"/>
              </w:rPr>
              <w:t>участников торгов</w:t>
            </w:r>
            <w:r w:rsidRPr="00834E36">
              <w:rPr>
                <w:sz w:val="18"/>
                <w:szCs w:val="18"/>
              </w:rPr>
              <w:t>.</w:t>
            </w:r>
          </w:p>
        </w:tc>
      </w:tr>
      <w:tr w:rsidR="003941A8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941A8" w:rsidRPr="00834E36" w:rsidRDefault="003941A8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62" w:type="dxa"/>
          </w:tcPr>
          <w:p w:rsidR="003941A8" w:rsidRPr="00834E36" w:rsidRDefault="003941A8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Порядок проведения торгов</w:t>
            </w:r>
          </w:p>
        </w:tc>
        <w:tc>
          <w:tcPr>
            <w:tcW w:w="13608" w:type="dxa"/>
            <w:gridSpan w:val="4"/>
          </w:tcPr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торгах могут принимать участие только лица, признанные участниками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проводятся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площадке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день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время,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1"/>
                <w:sz w:val="18"/>
                <w:szCs w:val="18"/>
              </w:rPr>
              <w:t xml:space="preserve">указанные в </w:t>
            </w:r>
            <w:r w:rsidRPr="00834E36">
              <w:rPr>
                <w:sz w:val="18"/>
                <w:szCs w:val="18"/>
              </w:rPr>
              <w:t>сообщении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Предложения о цене заявляются участниками торгов открыто и </w:t>
            </w:r>
            <w:r w:rsidR="00F8754A" w:rsidRPr="00834E36">
              <w:rPr>
                <w:sz w:val="18"/>
                <w:szCs w:val="18"/>
              </w:rPr>
              <w:t>размещается оператором</w:t>
            </w:r>
            <w:r w:rsidRPr="00834E36">
              <w:rPr>
                <w:sz w:val="18"/>
                <w:szCs w:val="18"/>
              </w:rPr>
              <w:t xml:space="preserve"> электронной площадки на электронной площадке с указанием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точного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времени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поступления,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также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времени,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оставшегося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10"/>
                <w:sz w:val="18"/>
                <w:szCs w:val="18"/>
              </w:rPr>
              <w:t xml:space="preserve">исчисления сроков </w:t>
            </w:r>
            <w:r w:rsidRPr="00834E36">
              <w:rPr>
                <w:sz w:val="18"/>
                <w:szCs w:val="18"/>
              </w:rPr>
              <w:t>представления таких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Торги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проводятся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путем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повышения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цены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2"/>
                <w:sz w:val="18"/>
                <w:szCs w:val="18"/>
              </w:rPr>
              <w:t>на величину</w:t>
            </w:r>
            <w:r w:rsidRPr="00834E36">
              <w:rPr>
                <w:sz w:val="18"/>
                <w:szCs w:val="18"/>
              </w:rPr>
              <w:t>,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равную «шагу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аукциона».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Если в течение одного часа с момента начала представления предложений 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 не поступило ни одного предложения о цене, торги с помощью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программно-аппаратных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средств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сайта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завершаются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автоматически,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6"/>
                <w:sz w:val="18"/>
                <w:szCs w:val="18"/>
              </w:rPr>
              <w:t xml:space="preserve">при этом представление </w:t>
            </w:r>
            <w:r w:rsidRPr="00834E36">
              <w:rPr>
                <w:sz w:val="18"/>
                <w:szCs w:val="18"/>
              </w:rPr>
              <w:t>и принятие предложений о цене прекращаются. В случае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поступления предложения о цене в течение одного часа с момента начала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="002F3889" w:rsidRPr="00834E36">
              <w:rPr>
                <w:sz w:val="18"/>
                <w:szCs w:val="18"/>
              </w:rPr>
              <w:t xml:space="preserve"> цене продлевается </w:t>
            </w:r>
            <w:r w:rsidRPr="00834E36">
              <w:rPr>
                <w:sz w:val="18"/>
                <w:szCs w:val="18"/>
              </w:rPr>
              <w:t>на тридцать минут с момента представления каждого из таких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предложений.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Если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тридцати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минут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после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последнего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 цене (не учитывая отклоненных предложений о цене) не поступило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следующее предложение, торги с помощью программно-аппаратных средств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сайта</w:t>
            </w:r>
            <w:r w:rsidRPr="00834E36">
              <w:rPr>
                <w:spacing w:val="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завершаются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автоматически.</w:t>
            </w:r>
          </w:p>
          <w:p w:rsidR="003941A8" w:rsidRPr="00834E36" w:rsidRDefault="003941A8" w:rsidP="0030166F">
            <w:pPr>
              <w:pStyle w:val="TableParagraph"/>
              <w:spacing w:line="237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помощью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программно-аппаратных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средств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5"/>
                <w:sz w:val="18"/>
                <w:szCs w:val="18"/>
              </w:rPr>
              <w:t xml:space="preserve">сайта предложение </w:t>
            </w:r>
            <w:r w:rsidRPr="00834E36">
              <w:rPr>
                <w:sz w:val="18"/>
                <w:szCs w:val="18"/>
              </w:rPr>
              <w:t>о цене в момент его поступления отклоняется с направлением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лицу уведомления об отказе в приеме его предложения с указанием причин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отказа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случае,</w:t>
            </w:r>
            <w:r w:rsidRPr="00834E36">
              <w:rPr>
                <w:spacing w:val="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если: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а)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истечении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установленного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9"/>
                <w:sz w:val="18"/>
                <w:szCs w:val="18"/>
              </w:rPr>
              <w:t xml:space="preserve">срока представления </w:t>
            </w:r>
            <w:r w:rsidRPr="00834E36">
              <w:rPr>
                <w:sz w:val="18"/>
                <w:szCs w:val="18"/>
              </w:rPr>
              <w:t>предложений 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цене;</w:t>
            </w:r>
          </w:p>
          <w:p w:rsidR="003941A8" w:rsidRPr="00834E36" w:rsidRDefault="003941A8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б)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увеличено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размере, 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 xml:space="preserve">равном </w:t>
            </w:r>
            <w:r w:rsidR="00F8754A" w:rsidRPr="00834E36">
              <w:rPr>
                <w:sz w:val="18"/>
                <w:szCs w:val="18"/>
              </w:rPr>
              <w:t>«</w:t>
            </w:r>
            <w:r w:rsidRPr="00834E36">
              <w:rPr>
                <w:sz w:val="18"/>
                <w:szCs w:val="18"/>
              </w:rPr>
              <w:t>шагу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аукциона</w:t>
            </w:r>
            <w:r w:rsidR="00F8754A" w:rsidRPr="00834E36">
              <w:rPr>
                <w:sz w:val="18"/>
                <w:szCs w:val="18"/>
              </w:rPr>
              <w:t>», меньше или равно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ранее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представленному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предложению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цене;</w:t>
            </w:r>
          </w:p>
          <w:p w:rsidR="003941A8" w:rsidRPr="00834E36" w:rsidRDefault="003941A8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в)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одним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участником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второе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подряд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4"/>
                <w:sz w:val="18"/>
                <w:szCs w:val="18"/>
              </w:rPr>
              <w:t xml:space="preserve">при отсутствии </w:t>
            </w:r>
            <w:r w:rsidRPr="00834E36">
              <w:rPr>
                <w:sz w:val="18"/>
                <w:szCs w:val="18"/>
              </w:rPr>
              <w:t>предложений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других</w:t>
            </w:r>
            <w:r w:rsidRPr="00834E36">
              <w:rPr>
                <w:spacing w:val="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участников торгов.</w:t>
            </w:r>
          </w:p>
          <w:p w:rsidR="003941A8" w:rsidRPr="00834E36" w:rsidRDefault="003941A8" w:rsidP="0030166F">
            <w:pPr>
              <w:pStyle w:val="TableParagraph"/>
              <w:spacing w:before="1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Победителем торгов признается участник, предложивший в ходе торгов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наиболее высокую цену. После предоставления другим сособственникам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возможности реализовать преимущественное право покупки, финансовый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управляющий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5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направляет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победителю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8"/>
                <w:sz w:val="18"/>
                <w:szCs w:val="18"/>
              </w:rPr>
              <w:t xml:space="preserve">предложение заключить </w:t>
            </w:r>
            <w:r w:rsidRPr="00834E36">
              <w:rPr>
                <w:sz w:val="18"/>
                <w:szCs w:val="18"/>
              </w:rPr>
              <w:t>договор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купли-продажи имущества.</w:t>
            </w:r>
          </w:p>
          <w:p w:rsidR="003941A8" w:rsidRPr="00834E36" w:rsidRDefault="003941A8" w:rsidP="0030166F">
            <w:pPr>
              <w:pStyle w:val="TableParagraph"/>
              <w:spacing w:line="227" w:lineRule="exact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Цена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праве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общей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собственности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быть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определена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 результатам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открытых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После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определения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отношении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доли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 победителя торгов (в том числе иного лица, с которым в соответствии с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Законом о банкротстве должен быть заключен договор купли-продажи)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сособственнику общей долевой собственности предоставляется возможность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воспользоваться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преимущественным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правом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покупки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этого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цене,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предложенной победителем торгов, посредством направления предложения 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заключении договора (в течение 5-ти дней с даты подписания протокола 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результатах торгов). В случае отказа сособственника или отсутствия его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волеизъявления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месяца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даты получения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 имущество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подлежит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реализации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победителю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</w:tc>
      </w:tr>
      <w:tr w:rsidR="003941A8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941A8" w:rsidRPr="00834E36" w:rsidRDefault="003941A8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14</w:t>
            </w:r>
          </w:p>
        </w:tc>
        <w:tc>
          <w:tcPr>
            <w:tcW w:w="1562" w:type="dxa"/>
          </w:tcPr>
          <w:p w:rsidR="003941A8" w:rsidRPr="00834E36" w:rsidRDefault="003941A8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Подведение результатов торгов</w:t>
            </w:r>
          </w:p>
        </w:tc>
        <w:tc>
          <w:tcPr>
            <w:tcW w:w="13608" w:type="dxa"/>
            <w:gridSpan w:val="4"/>
          </w:tcPr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:rsidR="003941A8" w:rsidRPr="00834E36" w:rsidRDefault="00F8754A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 xml:space="preserve">- </w:t>
            </w:r>
            <w:r w:rsidR="003941A8" w:rsidRPr="00834E36">
              <w:rPr>
                <w:sz w:val="18"/>
                <w:szCs w:val="18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:rsidR="003941A8" w:rsidRPr="00834E36" w:rsidRDefault="00F8754A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- </w:t>
            </w:r>
            <w:r w:rsidR="003941A8" w:rsidRPr="00834E36">
              <w:rPr>
                <w:sz w:val="18"/>
                <w:szCs w:val="18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</w:t>
            </w:r>
            <w:r w:rsidR="00F8754A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941A8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941A8" w:rsidRPr="00834E36" w:rsidRDefault="003941A8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62" w:type="dxa"/>
          </w:tcPr>
          <w:p w:rsidR="003941A8" w:rsidRPr="00834E36" w:rsidRDefault="003941A8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Порядок и срок заключения договоров купли-продажи имущества</w:t>
            </w:r>
          </w:p>
        </w:tc>
        <w:tc>
          <w:tcPr>
            <w:tcW w:w="13608" w:type="dxa"/>
            <w:gridSpan w:val="4"/>
          </w:tcPr>
          <w:p w:rsidR="003941A8" w:rsidRPr="00834E36" w:rsidRDefault="003941A8" w:rsidP="0030166F">
            <w:pPr>
              <w:pStyle w:val="TableParagraph"/>
              <w:ind w:right="11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 xml:space="preserve">В течение пяти дней с даты утверждения протокола финансовый </w:t>
            </w:r>
            <w:r w:rsidR="002F3889" w:rsidRPr="00834E36">
              <w:rPr>
                <w:sz w:val="18"/>
                <w:szCs w:val="18"/>
              </w:rPr>
              <w:t xml:space="preserve">управляющий направляет </w:t>
            </w:r>
            <w:r w:rsidRPr="00834E36">
              <w:rPr>
                <w:sz w:val="18"/>
                <w:szCs w:val="18"/>
              </w:rPr>
              <w:t>победителю торгов предложение заключить договор купли-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приложением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проекта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данного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соответствии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представленным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победителем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предложением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имущества.</w:t>
            </w:r>
          </w:p>
          <w:p w:rsidR="003941A8" w:rsidRPr="00834E36" w:rsidRDefault="003941A8" w:rsidP="0030166F">
            <w:pPr>
              <w:pStyle w:val="TableParagraph"/>
              <w:ind w:right="11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Договор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купли-продажи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должен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быть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заключен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пяти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 даты получения победителем торгов предложения о заключении данного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договора.</w:t>
            </w:r>
          </w:p>
          <w:p w:rsidR="003941A8" w:rsidRPr="00834E36" w:rsidRDefault="003941A8" w:rsidP="0030166F">
            <w:pPr>
              <w:pStyle w:val="TableParagraph"/>
              <w:ind w:right="11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случае отказа или уклонения победителя торгов от подписания договора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купли-продажи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пяти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получения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="00F8754A" w:rsidRPr="00834E36">
              <w:rPr>
                <w:spacing w:val="-4"/>
                <w:sz w:val="18"/>
                <w:szCs w:val="18"/>
              </w:rPr>
              <w:t xml:space="preserve">предложения финансового </w:t>
            </w:r>
            <w:r w:rsidRPr="00834E36">
              <w:rPr>
                <w:sz w:val="18"/>
                <w:szCs w:val="18"/>
              </w:rPr>
              <w:t>управляющего о заключении такого договора внесенный задаток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ему не возвращается и финансовый управляющий вправе предложить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заключить договор купли-продажи участнику торгов, которым предложена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наиболее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высокая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сравнению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ценой,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предложенной</w:t>
            </w:r>
            <w:r w:rsidR="003536D8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другими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участниками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торгов,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исключением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</w:tc>
      </w:tr>
      <w:tr w:rsidR="003941A8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423" w:type="dxa"/>
          </w:tcPr>
          <w:p w:rsidR="003941A8" w:rsidRPr="00834E36" w:rsidRDefault="003941A8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16</w:t>
            </w:r>
          </w:p>
        </w:tc>
        <w:tc>
          <w:tcPr>
            <w:tcW w:w="1562" w:type="dxa"/>
          </w:tcPr>
          <w:p w:rsidR="003941A8" w:rsidRPr="00834E36" w:rsidRDefault="003941A8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Условия возврата задатка</w:t>
            </w:r>
          </w:p>
        </w:tc>
        <w:tc>
          <w:tcPr>
            <w:tcW w:w="13608" w:type="dxa"/>
            <w:gridSpan w:val="4"/>
          </w:tcPr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Суммы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внесенных заявителями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задатков возвращаются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всем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заявителям,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исключением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победителя торгов,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течение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пяти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рабочих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дней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дня подписания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протокола 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</w:tc>
      </w:tr>
      <w:tr w:rsidR="003941A8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3941A8" w:rsidRPr="00834E36" w:rsidRDefault="003941A8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17</w:t>
            </w:r>
          </w:p>
        </w:tc>
        <w:tc>
          <w:tcPr>
            <w:tcW w:w="1562" w:type="dxa"/>
          </w:tcPr>
          <w:p w:rsidR="003941A8" w:rsidRPr="00834E36" w:rsidRDefault="003941A8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Условия оплаты имущества</w:t>
            </w:r>
          </w:p>
        </w:tc>
        <w:tc>
          <w:tcPr>
            <w:tcW w:w="13608" w:type="dxa"/>
            <w:gridSpan w:val="4"/>
          </w:tcPr>
          <w:p w:rsidR="00834E36" w:rsidRDefault="003941A8" w:rsidP="00834E36">
            <w:pPr>
              <w:pStyle w:val="TableParagraph"/>
              <w:spacing w:line="237" w:lineRule="auto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 xml:space="preserve">Победитель </w:t>
            </w:r>
            <w:r w:rsidRPr="00834E36">
              <w:rPr>
                <w:sz w:val="18"/>
                <w:szCs w:val="18"/>
              </w:rPr>
              <w:t>торгов перечисляет денежные средства в оплату</w:t>
            </w:r>
            <w:r w:rsidR="003536D8" w:rsidRPr="00834E36">
              <w:rPr>
                <w:sz w:val="18"/>
                <w:szCs w:val="18"/>
              </w:rPr>
              <w:t xml:space="preserve"> приобретенного имущества </w:t>
            </w:r>
            <w:r w:rsidRPr="00834E36">
              <w:rPr>
                <w:sz w:val="18"/>
                <w:szCs w:val="18"/>
              </w:rPr>
              <w:t>в течение тридцати дней со дня подписания договора купли-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 xml:space="preserve">продажи имущества по следующим реквизитам: </w:t>
            </w:r>
          </w:p>
          <w:p w:rsidR="00802666" w:rsidRPr="00834E36" w:rsidRDefault="00802666" w:rsidP="00834E36">
            <w:pPr>
              <w:pStyle w:val="TableParagraph"/>
              <w:spacing w:line="237" w:lineRule="auto"/>
              <w:ind w:right="142"/>
              <w:jc w:val="both"/>
              <w:rPr>
                <w:bCs/>
                <w:sz w:val="18"/>
                <w:szCs w:val="18"/>
              </w:rPr>
            </w:pPr>
            <w:r w:rsidRPr="00834E36">
              <w:rPr>
                <w:bCs/>
                <w:sz w:val="18"/>
                <w:szCs w:val="18"/>
              </w:rPr>
              <w:t>Валюта получаемого перевода: Рубли (RUB)</w:t>
            </w:r>
          </w:p>
          <w:p w:rsidR="00802666" w:rsidRPr="00834E3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834E36">
              <w:rPr>
                <w:bCs/>
                <w:sz w:val="18"/>
                <w:szCs w:val="18"/>
              </w:rPr>
              <w:t xml:space="preserve">Получатель: </w:t>
            </w:r>
            <w:r w:rsidR="00393F8F">
              <w:rPr>
                <w:bCs/>
                <w:sz w:val="18"/>
                <w:szCs w:val="18"/>
              </w:rPr>
              <w:t>Михайлова Елена Александровна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 xml:space="preserve">Номер счёта: </w:t>
            </w:r>
            <w:r w:rsidR="00F26E14" w:rsidRPr="00F26E14">
              <w:rPr>
                <w:bCs/>
                <w:sz w:val="18"/>
                <w:szCs w:val="18"/>
              </w:rPr>
              <w:t>408178</w:t>
            </w:r>
            <w:r w:rsidR="00D41017">
              <w:rPr>
                <w:bCs/>
                <w:sz w:val="18"/>
                <w:szCs w:val="18"/>
              </w:rPr>
              <w:t>10731007986096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Банк получателя: КРАСНОЯРСКОЕ ОТДЕЛЕНИЕ N 8646 ПАО СБЕРБАНК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 xml:space="preserve">Место нахождение банка: г. Красноярск, </w:t>
            </w:r>
            <w:r w:rsidR="00FA48A1" w:rsidRPr="00F33856">
              <w:rPr>
                <w:bCs/>
                <w:sz w:val="18"/>
                <w:szCs w:val="18"/>
              </w:rPr>
              <w:t>ул. Ленина, д.126, пом.61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БИК: 040407627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Корр. счёт: 30101810800000000627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ИНН: 7707083893</w:t>
            </w:r>
          </w:p>
          <w:p w:rsidR="00802666" w:rsidRPr="00F33856" w:rsidRDefault="0080266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КПП: 246602001</w:t>
            </w:r>
          </w:p>
          <w:p w:rsidR="005C2AA6" w:rsidRPr="00F33856" w:rsidRDefault="005C2AA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ОКПО: 02783169</w:t>
            </w:r>
          </w:p>
          <w:p w:rsidR="005C2AA6" w:rsidRPr="00834E36" w:rsidRDefault="005C2AA6" w:rsidP="0030166F">
            <w:pPr>
              <w:pStyle w:val="a9"/>
              <w:ind w:left="111" w:right="-284"/>
              <w:jc w:val="both"/>
              <w:rPr>
                <w:bCs/>
                <w:sz w:val="18"/>
                <w:szCs w:val="18"/>
              </w:rPr>
            </w:pPr>
            <w:r w:rsidRPr="00F33856">
              <w:rPr>
                <w:bCs/>
                <w:sz w:val="18"/>
                <w:szCs w:val="18"/>
              </w:rPr>
              <w:t>ОГРН: 1027700132195</w:t>
            </w:r>
          </w:p>
          <w:p w:rsidR="003941A8" w:rsidRPr="00834E36" w:rsidRDefault="003941A8" w:rsidP="0030166F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заключении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лицом,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выигравшим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торги,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сумма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внесенного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12"/>
                <w:sz w:val="18"/>
                <w:szCs w:val="18"/>
              </w:rPr>
              <w:t>им задатка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засчитывается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счет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исполнения договора.</w:t>
            </w:r>
          </w:p>
        </w:tc>
      </w:tr>
      <w:tr w:rsidR="00802666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23" w:type="dxa"/>
          </w:tcPr>
          <w:p w:rsidR="00802666" w:rsidRPr="00834E36" w:rsidRDefault="00802666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18</w:t>
            </w:r>
          </w:p>
        </w:tc>
        <w:tc>
          <w:tcPr>
            <w:tcW w:w="1562" w:type="dxa"/>
          </w:tcPr>
          <w:p w:rsidR="00802666" w:rsidRPr="00834E36" w:rsidRDefault="00802666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Оформление договоров купли-продажи</w:t>
            </w:r>
          </w:p>
        </w:tc>
        <w:tc>
          <w:tcPr>
            <w:tcW w:w="13608" w:type="dxa"/>
            <w:gridSpan w:val="4"/>
          </w:tcPr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pacing w:val="1"/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Обязательными условиями договора купли-продажи имущества являются: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</w:p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pacing w:val="1"/>
                <w:sz w:val="18"/>
                <w:szCs w:val="18"/>
              </w:rPr>
              <w:t xml:space="preserve">- </w:t>
            </w:r>
            <w:r w:rsidRPr="00834E36">
              <w:rPr>
                <w:sz w:val="18"/>
                <w:szCs w:val="18"/>
              </w:rPr>
              <w:t>сведения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имуществе,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его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составе,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характеристиках,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описание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8"/>
                <w:sz w:val="18"/>
                <w:szCs w:val="18"/>
              </w:rPr>
              <w:t xml:space="preserve">имущества; цена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имущества;</w:t>
            </w:r>
          </w:p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- порядок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передачи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покупателю;</w:t>
            </w:r>
          </w:p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- сведения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наличии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или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отсутствии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обременени</w:t>
            </w:r>
            <w:r w:rsidR="002F3889" w:rsidRPr="00834E36">
              <w:rPr>
                <w:sz w:val="18"/>
                <w:szCs w:val="18"/>
              </w:rPr>
              <w:t>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отношении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имущества,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5"/>
                <w:sz w:val="18"/>
                <w:szCs w:val="18"/>
              </w:rPr>
              <w:t xml:space="preserve">в том </w:t>
            </w:r>
            <w:r w:rsidRPr="00834E36">
              <w:rPr>
                <w:sz w:val="18"/>
                <w:szCs w:val="18"/>
              </w:rPr>
              <w:t>числе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публичного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сервитута;</w:t>
            </w:r>
          </w:p>
          <w:p w:rsidR="00802666" w:rsidRPr="00834E36" w:rsidRDefault="00802666" w:rsidP="0030166F">
            <w:pPr>
              <w:pStyle w:val="TableParagraph"/>
              <w:spacing w:line="237" w:lineRule="auto"/>
              <w:ind w:right="146"/>
              <w:jc w:val="both"/>
              <w:rPr>
                <w:spacing w:val="-1"/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- иные предусмотренные законодательством Российской Федерации условия.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>Передача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финансовым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управляющим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принятие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его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11"/>
                <w:sz w:val="18"/>
                <w:szCs w:val="18"/>
              </w:rPr>
              <w:t xml:space="preserve">покупателем осуществляются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передаточному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акту,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подписываемому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сторонами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 оформляемому</w:t>
            </w:r>
            <w:r w:rsidRPr="00834E36">
              <w:rPr>
                <w:spacing w:val="-1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соответствии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законодательством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Российской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Федерации.</w:t>
            </w:r>
          </w:p>
        </w:tc>
      </w:tr>
      <w:tr w:rsidR="00802666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423" w:type="dxa"/>
          </w:tcPr>
          <w:p w:rsidR="00802666" w:rsidRPr="00834E36" w:rsidRDefault="00802666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19</w:t>
            </w:r>
          </w:p>
        </w:tc>
        <w:tc>
          <w:tcPr>
            <w:tcW w:w="1562" w:type="dxa"/>
          </w:tcPr>
          <w:p w:rsidR="00802666" w:rsidRPr="00834E36" w:rsidRDefault="00802666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Проведение повторных торгов</w:t>
            </w:r>
          </w:p>
        </w:tc>
        <w:tc>
          <w:tcPr>
            <w:tcW w:w="13608" w:type="dxa"/>
            <w:gridSpan w:val="4"/>
          </w:tcPr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случае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признания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несостоявшимися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незаключения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купли-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 с единственным участником торгов, а также в случае незаключения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 купли-продажи имущества по результатам торгов финансовый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управляющий в течение двух дней после завершения срока, установленного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для принятия решений о признании торгов несостоявшимися, для заключения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договора купли-продажи имущества с единственным участником торгов, для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заключения договора купли-продажи имущества по результатам торгов,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принимает решение о проведении повторных торгов и об установлении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цены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имущества.</w:t>
            </w:r>
          </w:p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Повторные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проводятся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соответствии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условиями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7"/>
                <w:sz w:val="18"/>
                <w:szCs w:val="18"/>
              </w:rPr>
              <w:t>проведения первоначальных торгов</w:t>
            </w:r>
            <w:r w:rsidRPr="00834E36">
              <w:rPr>
                <w:sz w:val="18"/>
                <w:szCs w:val="18"/>
              </w:rPr>
              <w:t>.</w:t>
            </w:r>
          </w:p>
          <w:p w:rsidR="00802666" w:rsidRPr="00834E36" w:rsidRDefault="00802666" w:rsidP="0030166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Начальная цена продажи имущества на повторных торгах устанавливается 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десять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процентов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ниже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цены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имущества,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установленной</w:t>
            </w:r>
            <w:r w:rsidR="005C2AA6" w:rsidRPr="00834E36">
              <w:rPr>
                <w:sz w:val="18"/>
                <w:szCs w:val="18"/>
              </w:rPr>
              <w:t xml:space="preserve"> на первоначальных торгах</w:t>
            </w:r>
          </w:p>
        </w:tc>
      </w:tr>
      <w:tr w:rsidR="000D32D4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423" w:type="dxa"/>
          </w:tcPr>
          <w:p w:rsidR="000D32D4" w:rsidRPr="00834E36" w:rsidRDefault="000D32D4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62" w:type="dxa"/>
          </w:tcPr>
          <w:p w:rsidR="000D32D4" w:rsidRPr="00834E36" w:rsidRDefault="000D32D4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Продажа имущества посредством публичного предложения</w:t>
            </w:r>
          </w:p>
        </w:tc>
        <w:tc>
          <w:tcPr>
            <w:tcW w:w="13608" w:type="dxa"/>
            <w:gridSpan w:val="4"/>
          </w:tcPr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случае, если повторные торги по продаже имущества должника признаны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несостоявшимися или договор купли-продажи не был заключен с их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единственным участником, а также в случае не заключения договора купли-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результатам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повторных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продаваемое на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2"/>
                <w:sz w:val="18"/>
                <w:szCs w:val="18"/>
              </w:rPr>
              <w:t xml:space="preserve">имущества должника </w:t>
            </w:r>
            <w:r w:rsidRPr="00834E36">
              <w:rPr>
                <w:sz w:val="18"/>
                <w:szCs w:val="18"/>
              </w:rPr>
              <w:t>подлежит продаже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посредством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публичного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предложения.</w:t>
            </w:r>
          </w:p>
          <w:p w:rsidR="000D32D4" w:rsidRPr="00834E36" w:rsidRDefault="000D32D4" w:rsidP="0030166F">
            <w:pPr>
              <w:pStyle w:val="TableParagraph"/>
              <w:spacing w:line="237" w:lineRule="auto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Торги в форме публичного предложения проводятся в соответствии с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условиями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первоначальных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торгов,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исключением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особенностей,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предусмотренных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настоящим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пунктом.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Начальная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устанавливается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размере</w:t>
            </w:r>
            <w:r w:rsidR="003536D8" w:rsidRPr="00834E36">
              <w:rPr>
                <w:sz w:val="18"/>
                <w:szCs w:val="18"/>
              </w:rPr>
              <w:t xml:space="preserve"> начальной цены </w:t>
            </w:r>
            <w:r w:rsidRPr="00834E36">
              <w:rPr>
                <w:sz w:val="18"/>
                <w:szCs w:val="18"/>
              </w:rPr>
              <w:t>продажи имущества,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установленной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повторных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Величина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снижения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цены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–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10%.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Срок, по истечении которого последовательно снижается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начальная цена –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каждые 5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календарных дней. Размер задатка -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10 % от начальной цены,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установленной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для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соответствующего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периода</w:t>
            </w:r>
            <w:r w:rsidRPr="00834E36">
              <w:rPr>
                <w:spacing w:val="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Сообщение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размещается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4"/>
                <w:sz w:val="18"/>
                <w:szCs w:val="18"/>
              </w:rPr>
              <w:t>в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Едином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федеральном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реестре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сведений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банкротстве.</w:t>
            </w:r>
          </w:p>
          <w:p w:rsidR="000D32D4" w:rsidRPr="00834E36" w:rsidRDefault="000D32D4" w:rsidP="0030166F">
            <w:pPr>
              <w:pStyle w:val="TableParagraph"/>
              <w:spacing w:before="1" w:line="237" w:lineRule="auto"/>
              <w:ind w:right="134" w:firstLine="52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 сообщении о продаже наряду со сведениями, указанными в пункте 9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настоящего Положения, указываются величина снижения начальной цены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срок, по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истечении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которого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последовательно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9"/>
                <w:sz w:val="18"/>
                <w:szCs w:val="18"/>
              </w:rPr>
              <w:t xml:space="preserve">снижается указанная </w:t>
            </w:r>
            <w:r w:rsidRPr="00834E36">
              <w:rPr>
                <w:sz w:val="18"/>
                <w:szCs w:val="18"/>
              </w:rPr>
              <w:t>начальная цена.</w:t>
            </w:r>
          </w:p>
          <w:p w:rsidR="000D32D4" w:rsidRPr="00834E36" w:rsidRDefault="000D32D4" w:rsidP="0030166F">
            <w:pPr>
              <w:pStyle w:val="TableParagraph"/>
              <w:spacing w:before="4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Право приобретения имущества должника принадлежит участнику торгов по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 xml:space="preserve">продаже имущества </w:t>
            </w:r>
            <w:r w:rsidRPr="00834E36">
              <w:rPr>
                <w:sz w:val="18"/>
                <w:szCs w:val="18"/>
              </w:rPr>
              <w:t xml:space="preserve">должника посредством публичного предложения, </w:t>
            </w:r>
            <w:r w:rsidR="003536D8" w:rsidRPr="00834E36">
              <w:rPr>
                <w:sz w:val="18"/>
                <w:szCs w:val="18"/>
              </w:rPr>
              <w:t xml:space="preserve">который представил </w:t>
            </w:r>
            <w:r w:rsidRPr="00834E36">
              <w:rPr>
                <w:sz w:val="18"/>
                <w:szCs w:val="18"/>
              </w:rPr>
              <w:t>в установленный срок заявку на участие в торгах, содержащую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предложение о цене имущества должника, которая не ниже начальной цены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 имущества должника, установленной для определенного периода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 торгов, при отсутствии предложений других участников торгов по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 имущества должника посредством публичного предложения. 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случае, если несколько участников торгов по продаже имущества должника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посредством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публичного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представили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 установленный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</w:t>
            </w:r>
            <w:r w:rsidR="003536D8" w:rsidRPr="00834E36">
              <w:rPr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заявки,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содержащие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различные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должника,</w:t>
            </w:r>
            <w:r w:rsidR="003536D8" w:rsidRPr="00834E36">
              <w:rPr>
                <w:sz w:val="18"/>
                <w:szCs w:val="18"/>
              </w:rPr>
              <w:t xml:space="preserve"> но не </w:t>
            </w:r>
            <w:r w:rsidRPr="00834E36">
              <w:rPr>
                <w:sz w:val="18"/>
                <w:szCs w:val="18"/>
              </w:rPr>
              <w:t>ниже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цены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 должника,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установленной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для определенного периода проведения торгов, право приобретения имущества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 принадлежит участнику торгов, предложившему максимальную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цену за это имущество. В случае, если несколько участников торгов по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 имущества должника посредством публичного предложения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представили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установленный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срок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заявки,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содержащие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равные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4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цене имущества должника, но не ниже начальной цены продажи имущества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должника, установленной для определенного периода проведения торгов,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право приобретения имущества должника принадлежит участнику торгов,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который первым представил в установленный срок заявку на участие в торгах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должника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посредством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публичного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С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даты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определения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победителя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1"/>
                <w:sz w:val="18"/>
                <w:szCs w:val="18"/>
              </w:rPr>
              <w:t xml:space="preserve">должника посредствам </w:t>
            </w:r>
            <w:r w:rsidRPr="00834E36">
              <w:rPr>
                <w:sz w:val="18"/>
                <w:szCs w:val="18"/>
              </w:rPr>
              <w:t>публичного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предложения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прием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заявок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прекращается.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При участии в торгах посредством публичного предложения заявитель обязан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обеспечить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поступление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задатка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счет,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указанны</w:t>
            </w:r>
            <w:r w:rsidR="003536D8" w:rsidRPr="00834E36">
              <w:rPr>
                <w:sz w:val="18"/>
                <w:szCs w:val="18"/>
              </w:rPr>
              <w:t>й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электронном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3"/>
                <w:sz w:val="18"/>
                <w:szCs w:val="18"/>
              </w:rPr>
              <w:t xml:space="preserve">сообщении о </w:t>
            </w:r>
            <w:r w:rsidRPr="00834E36">
              <w:rPr>
                <w:sz w:val="18"/>
                <w:szCs w:val="18"/>
              </w:rPr>
              <w:t>продаже,</w:t>
            </w:r>
            <w:r w:rsidRPr="00834E36">
              <w:rPr>
                <w:spacing w:val="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 позднее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указанной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таком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сообщении даты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времени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окончания приема заявок на участие в торгах для соответствующего периода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Заявки на участие в торгах, поступившие в течение определенного</w:t>
            </w:r>
            <w:r w:rsidR="003536D8" w:rsidRPr="00834E36">
              <w:rPr>
                <w:sz w:val="18"/>
                <w:szCs w:val="18"/>
              </w:rPr>
              <w:t xml:space="preserve"> периода проведения </w:t>
            </w:r>
            <w:r w:rsidRPr="00834E36">
              <w:rPr>
                <w:sz w:val="18"/>
                <w:szCs w:val="18"/>
              </w:rPr>
              <w:t>торгов, рассматриваются только после рассмотрения заявок 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торгах,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поступивших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течение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предыдущего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периода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="002F3889" w:rsidRPr="00834E36">
              <w:rPr>
                <w:spacing w:val="-2"/>
                <w:sz w:val="18"/>
                <w:szCs w:val="18"/>
              </w:rPr>
              <w:t>проведения торгов</w:t>
            </w:r>
            <w:r w:rsidRPr="00834E36">
              <w:rPr>
                <w:sz w:val="18"/>
                <w:szCs w:val="18"/>
              </w:rPr>
              <w:t>, если по результатам рассмотрения таких заявок не определен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победитель торгов.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Организатор торгов рассматривает, подписывает квалифицированной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 подписью и направляет оператору электронной площадки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поступившие протокол о результатах проведения торгов или решение 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признании торгов несостоявшимися не позднее одного рабочего дня после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получения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оператора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площадки</w:t>
            </w:r>
            <w:r w:rsidRPr="00834E36">
              <w:rPr>
                <w:spacing w:val="-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соответствующих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6"/>
                <w:sz w:val="18"/>
                <w:szCs w:val="18"/>
              </w:rPr>
              <w:t xml:space="preserve">проектов протокола </w:t>
            </w:r>
            <w:r w:rsidRPr="00834E36">
              <w:rPr>
                <w:sz w:val="18"/>
                <w:szCs w:val="18"/>
              </w:rPr>
              <w:t>или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решения.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Протокол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результатах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или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решение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</w:t>
            </w:r>
            <w:r w:rsidRPr="00834E36">
              <w:rPr>
                <w:spacing w:val="-1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признании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5"/>
                <w:sz w:val="18"/>
                <w:szCs w:val="18"/>
              </w:rPr>
              <w:t xml:space="preserve">торгов несостоявшимися </w:t>
            </w:r>
            <w:r w:rsidRPr="00834E36">
              <w:rPr>
                <w:sz w:val="18"/>
                <w:szCs w:val="18"/>
              </w:rPr>
              <w:t>размещаются оператором электронной площадки 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площадке.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Не позднее тридцати минут после размещения на электронной площадке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указанных протокола или решения организатор торгов посредством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pacing w:val="-1"/>
                <w:sz w:val="18"/>
                <w:szCs w:val="18"/>
              </w:rPr>
              <w:t xml:space="preserve">программно-аппаратных </w:t>
            </w:r>
            <w:r w:rsidRPr="00834E36">
              <w:rPr>
                <w:sz w:val="18"/>
                <w:szCs w:val="18"/>
              </w:rPr>
              <w:t xml:space="preserve">средств сайта направляет такие протокол или </w:t>
            </w:r>
            <w:r w:rsidR="003536D8" w:rsidRPr="00834E36">
              <w:rPr>
                <w:sz w:val="18"/>
                <w:szCs w:val="18"/>
              </w:rPr>
              <w:t xml:space="preserve">решение в </w:t>
            </w:r>
            <w:r w:rsidRPr="00834E36">
              <w:rPr>
                <w:sz w:val="18"/>
                <w:szCs w:val="18"/>
              </w:rPr>
              <w:t>форме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электронного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сообщения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всем</w:t>
            </w:r>
            <w:r w:rsidRPr="00834E36">
              <w:rPr>
                <w:spacing w:val="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участникам</w:t>
            </w:r>
            <w:r w:rsidRPr="00834E36">
              <w:rPr>
                <w:spacing w:val="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торгов,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том числе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адрес</w:t>
            </w:r>
            <w:r w:rsidRPr="00834E36">
              <w:rPr>
                <w:spacing w:val="-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почты,</w:t>
            </w:r>
            <w:r w:rsidRPr="00834E36">
              <w:rPr>
                <w:spacing w:val="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указанный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заявке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участие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торгах.</w:t>
            </w:r>
          </w:p>
          <w:p w:rsidR="000D32D4" w:rsidRPr="00834E36" w:rsidRDefault="000D32D4" w:rsidP="0030166F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Имущество</w:t>
            </w:r>
            <w:r w:rsidRPr="00834E36">
              <w:rPr>
                <w:spacing w:val="-1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реализуется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1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%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начальной</w:t>
            </w:r>
            <w:r w:rsidRPr="00834E36">
              <w:rPr>
                <w:spacing w:val="-6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стоимости,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если</w:t>
            </w:r>
            <w:r w:rsidRPr="00834E36">
              <w:rPr>
                <w:spacing w:val="-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-5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-5"/>
                <w:sz w:val="18"/>
                <w:szCs w:val="18"/>
              </w:rPr>
              <w:t xml:space="preserve">реализуется предлагается </w:t>
            </w:r>
            <w:r w:rsidRPr="00834E36">
              <w:rPr>
                <w:sz w:val="18"/>
                <w:szCs w:val="18"/>
              </w:rPr>
              <w:t>принять конкурсным кредиторам, если они отказываются,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имущество</w:t>
            </w:r>
            <w:r w:rsidRPr="00834E36">
              <w:rPr>
                <w:spacing w:val="-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передается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 акту</w:t>
            </w:r>
            <w:r w:rsidRPr="00834E36">
              <w:rPr>
                <w:spacing w:val="-7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должнику.</w:t>
            </w:r>
          </w:p>
        </w:tc>
      </w:tr>
      <w:tr w:rsidR="00FA48A1" w:rsidRPr="00834E36" w:rsidTr="00F26E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23" w:type="dxa"/>
          </w:tcPr>
          <w:p w:rsidR="00FA48A1" w:rsidRPr="00834E36" w:rsidRDefault="00113AA5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2" w:type="dxa"/>
          </w:tcPr>
          <w:p w:rsidR="00FA48A1" w:rsidRPr="00834E36" w:rsidRDefault="00113AA5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Преимущественное право покупки</w:t>
            </w:r>
          </w:p>
        </w:tc>
        <w:tc>
          <w:tcPr>
            <w:tcW w:w="13608" w:type="dxa"/>
            <w:gridSpan w:val="4"/>
          </w:tcPr>
          <w:p w:rsidR="00113AA5" w:rsidRPr="00113AA5" w:rsidRDefault="00113AA5" w:rsidP="00113AA5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113AA5">
              <w:rPr>
                <w:sz w:val="18"/>
                <w:szCs w:val="18"/>
              </w:rPr>
              <w:t>В разумный срок с даты утверждения протокола о результатах проведения торгов финансовый управляющий сособственнику (сособственникам) реализуемого недвижимого имущества в соответствии со статьей 250 Гражданского кодекса Российской Федерации направляет предложение об использовании преимущественного права приобретения имущества, находящегося в общей долевой собственности, в форме уведомления - о проведении открытых торгов и об определении рыночной стоимости реализуемого имущества, находящегося в общей долевой собственности, о наличии потенциального покупателя на долю в имуществе, о порядке приобретения указанной доли имущества. Сособственник (сособственники) в течение 30 календарных дней с даты утверждения протокола может воспользоваться правом преимущественной покупки доли имущества, находящегося в общей долевой собственности, путем направления письменного согласия об использовании преимущественного права сособственника на приобретение указанной доли имущества. В случае направления сособственником согласия на приобретение доли имущества в праве общей долевой собственности, финансовый управляющий в разумный срок со дня получения письменного согласия переходит к заключению договора купли- продажи указанной доли имущества в порядке, предусмотренном пунктом 6 Настоящего Положения. В случае направления сособственником (сособственниками) письменного отказа или не предоставлении ответа в течение 30 дней после направления указанного уведомления, финансовый управляющий переходит к заключению договора с победителем торгов</w:t>
            </w:r>
          </w:p>
          <w:p w:rsidR="00FA48A1" w:rsidRPr="00834E36" w:rsidRDefault="00113AA5" w:rsidP="00113AA5">
            <w:pPr>
              <w:pStyle w:val="TableParagraph"/>
              <w:ind w:right="134"/>
              <w:jc w:val="both"/>
              <w:rPr>
                <w:sz w:val="18"/>
                <w:szCs w:val="18"/>
              </w:rPr>
            </w:pPr>
            <w:r w:rsidRPr="00113AA5">
              <w:rPr>
                <w:sz w:val="18"/>
                <w:szCs w:val="18"/>
              </w:rPr>
              <w:t>В случае если продаваемое имущество является совместной собственностью супругов</w:t>
            </w:r>
            <w:r>
              <w:rPr>
                <w:sz w:val="18"/>
                <w:szCs w:val="18"/>
              </w:rPr>
              <w:t xml:space="preserve"> либо бывших супругов</w:t>
            </w:r>
            <w:r w:rsidRPr="00113AA5">
              <w:rPr>
                <w:sz w:val="18"/>
                <w:szCs w:val="18"/>
              </w:rPr>
              <w:t xml:space="preserve">, то супруг(а) </w:t>
            </w:r>
            <w:r>
              <w:rPr>
                <w:sz w:val="18"/>
                <w:szCs w:val="18"/>
              </w:rPr>
              <w:t xml:space="preserve">или бывший(ая) супруг (а) </w:t>
            </w:r>
            <w:r w:rsidRPr="00113AA5">
              <w:rPr>
                <w:sz w:val="18"/>
                <w:szCs w:val="18"/>
              </w:rPr>
              <w:t xml:space="preserve">Должника получит </w:t>
            </w:r>
            <w:r w:rsidRPr="00113AA5">
              <w:rPr>
                <w:sz w:val="18"/>
                <w:szCs w:val="18"/>
              </w:rPr>
              <w:lastRenderedPageBreak/>
              <w:t>50% от денежной суммы, полученной за реализацию Имущества</w:t>
            </w:r>
          </w:p>
        </w:tc>
      </w:tr>
      <w:tr w:rsidR="000D32D4" w:rsidRPr="00834E36" w:rsidTr="00113A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84"/>
        </w:trPr>
        <w:tc>
          <w:tcPr>
            <w:tcW w:w="423" w:type="dxa"/>
          </w:tcPr>
          <w:p w:rsidR="000D32D4" w:rsidRPr="00834E36" w:rsidRDefault="000D32D4" w:rsidP="0030166F">
            <w:pPr>
              <w:pStyle w:val="TableParagraph"/>
              <w:spacing w:line="221" w:lineRule="exact"/>
              <w:ind w:left="138"/>
              <w:jc w:val="center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lastRenderedPageBreak/>
              <w:t>2</w:t>
            </w:r>
            <w:r w:rsidR="00113AA5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0D32D4" w:rsidRPr="00834E36" w:rsidRDefault="000D32D4" w:rsidP="0030166F">
            <w:pPr>
              <w:pStyle w:val="TableParagraph"/>
              <w:ind w:left="105" w:right="194"/>
              <w:rPr>
                <w:spacing w:val="-1"/>
                <w:sz w:val="18"/>
                <w:szCs w:val="18"/>
              </w:rPr>
            </w:pPr>
            <w:r w:rsidRPr="00834E36">
              <w:rPr>
                <w:spacing w:val="-1"/>
                <w:sz w:val="18"/>
                <w:szCs w:val="18"/>
              </w:rPr>
              <w:t>Заключение</w:t>
            </w:r>
          </w:p>
        </w:tc>
        <w:tc>
          <w:tcPr>
            <w:tcW w:w="13608" w:type="dxa"/>
            <w:gridSpan w:val="4"/>
          </w:tcPr>
          <w:p w:rsidR="000D32D4" w:rsidRPr="00834E36" w:rsidRDefault="000D32D4" w:rsidP="0030166F">
            <w:pPr>
              <w:pStyle w:val="a3"/>
              <w:ind w:left="112" w:right="235"/>
              <w:jc w:val="both"/>
              <w:rPr>
                <w:sz w:val="18"/>
                <w:szCs w:val="18"/>
              </w:rPr>
            </w:pPr>
            <w:r w:rsidRPr="00834E36">
              <w:rPr>
                <w:sz w:val="18"/>
                <w:szCs w:val="18"/>
              </w:rPr>
              <w:t>Все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иные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условия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указанные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настоящем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Положении,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регулируются Федеральным законом «О несостоятельности (банкротстве)», Приказом Минэкономразвития России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от</w:t>
            </w:r>
            <w:r w:rsidRPr="00834E36">
              <w:rPr>
                <w:spacing w:val="2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23.07.2015</w:t>
            </w:r>
            <w:r w:rsidRPr="00834E36">
              <w:rPr>
                <w:spacing w:val="23"/>
                <w:sz w:val="18"/>
                <w:szCs w:val="18"/>
              </w:rPr>
              <w:t xml:space="preserve"> </w:t>
            </w:r>
            <w:r w:rsidR="003536D8" w:rsidRPr="00834E36">
              <w:rPr>
                <w:spacing w:val="23"/>
                <w:sz w:val="18"/>
                <w:szCs w:val="18"/>
              </w:rPr>
              <w:t>№</w:t>
            </w:r>
            <w:r w:rsidRPr="00834E36">
              <w:rPr>
                <w:sz w:val="18"/>
                <w:szCs w:val="18"/>
              </w:rPr>
              <w:t>495</w:t>
            </w:r>
            <w:r w:rsidRPr="00834E36">
              <w:rPr>
                <w:spacing w:val="23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«Об</w:t>
            </w:r>
            <w:r w:rsidRPr="00834E36">
              <w:rPr>
                <w:spacing w:val="2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утверждении</w:t>
            </w:r>
            <w:r w:rsidRPr="00834E36">
              <w:rPr>
                <w:spacing w:val="2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Порядка</w:t>
            </w:r>
            <w:r w:rsidRPr="00834E36">
              <w:rPr>
                <w:spacing w:val="2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проведения</w:t>
            </w:r>
            <w:r w:rsidRPr="00834E36">
              <w:rPr>
                <w:spacing w:val="19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торгов</w:t>
            </w:r>
            <w:r w:rsidRPr="00834E36">
              <w:rPr>
                <w:spacing w:val="2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24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электронной</w:t>
            </w:r>
            <w:r w:rsidRPr="00834E36">
              <w:rPr>
                <w:spacing w:val="2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форме</w:t>
            </w:r>
            <w:r w:rsidRPr="00834E36">
              <w:rPr>
                <w:spacing w:val="2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по</w:t>
            </w:r>
            <w:r w:rsidRPr="00834E36">
              <w:rPr>
                <w:spacing w:val="2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продаже</w:t>
            </w:r>
            <w:r w:rsidRPr="00834E36">
              <w:rPr>
                <w:spacing w:val="2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имущества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или предприятия должников в ходе процедур,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применяемых в деле о банкротстве,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Требований к операторам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электронных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площадок,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к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электронным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площадкам,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том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числе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технологическим,</w:t>
            </w:r>
            <w:r w:rsidRPr="00834E36">
              <w:rPr>
                <w:spacing w:val="5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программным,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лингвистическим, правовым и организационным средствам, необходимым для проведения торгов в электронной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форме по продаже имущества или предприятия должников в ходе процедур, применяемых в деле о банкротстве,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внесении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изменений в приказ Минэкономразвития России</w:t>
            </w:r>
            <w:r w:rsidRPr="00834E36">
              <w:rPr>
                <w:spacing w:val="50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 xml:space="preserve">от </w:t>
            </w:r>
            <w:r w:rsidR="003536D8" w:rsidRPr="00834E36">
              <w:rPr>
                <w:sz w:val="18"/>
                <w:szCs w:val="18"/>
              </w:rPr>
              <w:t>05.04.2013 №1</w:t>
            </w:r>
            <w:r w:rsidRPr="00834E36">
              <w:rPr>
                <w:sz w:val="18"/>
                <w:szCs w:val="18"/>
              </w:rPr>
              <w:t>78 и признании утратившими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силу</w:t>
            </w:r>
            <w:r w:rsidRPr="00834E36">
              <w:rPr>
                <w:spacing w:val="-8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некоторых</w:t>
            </w:r>
            <w:r w:rsidRPr="00834E36">
              <w:rPr>
                <w:spacing w:val="2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приказов</w:t>
            </w:r>
            <w:r w:rsidRPr="00834E36">
              <w:rPr>
                <w:spacing w:val="-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Минэкономразвития</w:t>
            </w:r>
            <w:r w:rsidRPr="00834E36">
              <w:rPr>
                <w:spacing w:val="1"/>
                <w:sz w:val="18"/>
                <w:szCs w:val="18"/>
              </w:rPr>
              <w:t xml:space="preserve"> </w:t>
            </w:r>
            <w:r w:rsidRPr="00834E36">
              <w:rPr>
                <w:sz w:val="18"/>
                <w:szCs w:val="18"/>
              </w:rPr>
              <w:t>России».</w:t>
            </w:r>
          </w:p>
        </w:tc>
      </w:tr>
      <w:tr w:rsidR="00834E36" w:rsidTr="000E3F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78"/>
        </w:trPr>
        <w:tc>
          <w:tcPr>
            <w:tcW w:w="15593" w:type="dxa"/>
            <w:gridSpan w:val="6"/>
          </w:tcPr>
          <w:p w:rsidR="00834E36" w:rsidRPr="00822375" w:rsidRDefault="00834E36" w:rsidP="0030166F">
            <w:pPr>
              <w:pStyle w:val="TableParagraph"/>
              <w:spacing w:line="221" w:lineRule="exact"/>
              <w:ind w:left="138"/>
              <w:jc w:val="center"/>
            </w:pPr>
          </w:p>
          <w:p w:rsidR="00834E36" w:rsidRPr="00113AA5" w:rsidRDefault="00834E36" w:rsidP="0030166F">
            <w:pPr>
              <w:pStyle w:val="a3"/>
              <w:ind w:left="112" w:right="235"/>
              <w:jc w:val="both"/>
              <w:rPr>
                <w:sz w:val="18"/>
                <w:szCs w:val="18"/>
              </w:rPr>
            </w:pPr>
            <w:r w:rsidRPr="00113AA5">
              <w:rPr>
                <w:sz w:val="18"/>
                <w:szCs w:val="18"/>
              </w:rPr>
              <w:t>Финансовый управляющий</w:t>
            </w:r>
          </w:p>
          <w:p w:rsidR="00834E36" w:rsidRDefault="00834E36" w:rsidP="00834E36">
            <w:pPr>
              <w:pStyle w:val="a3"/>
              <w:ind w:left="112" w:right="235"/>
              <w:jc w:val="right"/>
            </w:pPr>
            <w:r w:rsidRPr="00113AA5">
              <w:rPr>
                <w:sz w:val="18"/>
                <w:szCs w:val="18"/>
              </w:rPr>
              <w:t xml:space="preserve"> __________________________О.В. Литвинова</w:t>
            </w:r>
          </w:p>
        </w:tc>
      </w:tr>
    </w:tbl>
    <w:p w:rsidR="00E26A22" w:rsidRDefault="00EF247F">
      <w:pPr>
        <w:pStyle w:val="a3"/>
      </w:pPr>
      <w:r>
        <w:t xml:space="preserve"> </w:t>
      </w:r>
    </w:p>
    <w:sectPr w:rsidR="00E26A22" w:rsidSect="00693A9E">
      <w:footerReference w:type="default" r:id="rId11"/>
      <w:pgSz w:w="16840" w:h="11910" w:orient="landscape"/>
      <w:pgMar w:top="1020" w:right="40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ACF" w:rsidRDefault="00310ACF" w:rsidP="00F33856">
      <w:r>
        <w:separator/>
      </w:r>
    </w:p>
  </w:endnote>
  <w:endnote w:type="continuationSeparator" w:id="0">
    <w:p w:rsidR="00310ACF" w:rsidRDefault="00310ACF" w:rsidP="00F3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56" w:rsidRPr="00F33856" w:rsidRDefault="00F33856">
    <w:pPr>
      <w:pStyle w:val="af1"/>
      <w:jc w:val="center"/>
      <w:rPr>
        <w:sz w:val="16"/>
        <w:szCs w:val="16"/>
      </w:rPr>
    </w:pPr>
    <w:r w:rsidRPr="00F33856">
      <w:rPr>
        <w:sz w:val="16"/>
        <w:szCs w:val="16"/>
      </w:rPr>
      <w:fldChar w:fldCharType="begin"/>
    </w:r>
    <w:r w:rsidRPr="00F33856">
      <w:rPr>
        <w:sz w:val="16"/>
        <w:szCs w:val="16"/>
      </w:rPr>
      <w:instrText>PAGE   \* MERGEFORMAT</w:instrText>
    </w:r>
    <w:r w:rsidRPr="00F33856">
      <w:rPr>
        <w:sz w:val="16"/>
        <w:szCs w:val="16"/>
      </w:rPr>
      <w:fldChar w:fldCharType="separate"/>
    </w:r>
    <w:r w:rsidRPr="00F33856">
      <w:rPr>
        <w:sz w:val="16"/>
        <w:szCs w:val="16"/>
      </w:rPr>
      <w:t>2</w:t>
    </w:r>
    <w:r w:rsidRPr="00F33856">
      <w:rPr>
        <w:sz w:val="16"/>
        <w:szCs w:val="16"/>
      </w:rPr>
      <w:fldChar w:fldCharType="end"/>
    </w:r>
  </w:p>
  <w:p w:rsidR="00F33856" w:rsidRDefault="00F3385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ACF" w:rsidRDefault="00310ACF" w:rsidP="00F33856">
      <w:r>
        <w:separator/>
      </w:r>
    </w:p>
  </w:footnote>
  <w:footnote w:type="continuationSeparator" w:id="0">
    <w:p w:rsidR="00310ACF" w:rsidRDefault="00310ACF" w:rsidP="00F3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C6B"/>
    <w:multiLevelType w:val="hybridMultilevel"/>
    <w:tmpl w:val="2FA66E30"/>
    <w:lvl w:ilvl="0" w:tplc="A66E5AFE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782AA8">
      <w:numFmt w:val="bullet"/>
      <w:lvlText w:val="•"/>
      <w:lvlJc w:val="left"/>
      <w:pPr>
        <w:ind w:left="812" w:hanging="120"/>
      </w:pPr>
      <w:rPr>
        <w:rFonts w:hint="default"/>
        <w:lang w:val="ru-RU" w:eastAsia="en-US" w:bidi="ar-SA"/>
      </w:rPr>
    </w:lvl>
    <w:lvl w:ilvl="2" w:tplc="C0285C28">
      <w:numFmt w:val="bullet"/>
      <w:lvlText w:val="•"/>
      <w:lvlJc w:val="left"/>
      <w:pPr>
        <w:ind w:left="1504" w:hanging="120"/>
      </w:pPr>
      <w:rPr>
        <w:rFonts w:hint="default"/>
        <w:lang w:val="ru-RU" w:eastAsia="en-US" w:bidi="ar-SA"/>
      </w:rPr>
    </w:lvl>
    <w:lvl w:ilvl="3" w:tplc="CC10326C">
      <w:numFmt w:val="bullet"/>
      <w:lvlText w:val="•"/>
      <w:lvlJc w:val="left"/>
      <w:pPr>
        <w:ind w:left="2197" w:hanging="120"/>
      </w:pPr>
      <w:rPr>
        <w:rFonts w:hint="default"/>
        <w:lang w:val="ru-RU" w:eastAsia="en-US" w:bidi="ar-SA"/>
      </w:rPr>
    </w:lvl>
    <w:lvl w:ilvl="4" w:tplc="A6443292">
      <w:numFmt w:val="bullet"/>
      <w:lvlText w:val="•"/>
      <w:lvlJc w:val="left"/>
      <w:pPr>
        <w:ind w:left="2889" w:hanging="120"/>
      </w:pPr>
      <w:rPr>
        <w:rFonts w:hint="default"/>
        <w:lang w:val="ru-RU" w:eastAsia="en-US" w:bidi="ar-SA"/>
      </w:rPr>
    </w:lvl>
    <w:lvl w:ilvl="5" w:tplc="8CE2604E">
      <w:numFmt w:val="bullet"/>
      <w:lvlText w:val="•"/>
      <w:lvlJc w:val="left"/>
      <w:pPr>
        <w:ind w:left="3582" w:hanging="120"/>
      </w:pPr>
      <w:rPr>
        <w:rFonts w:hint="default"/>
        <w:lang w:val="ru-RU" w:eastAsia="en-US" w:bidi="ar-SA"/>
      </w:rPr>
    </w:lvl>
    <w:lvl w:ilvl="6" w:tplc="2B6E7074">
      <w:numFmt w:val="bullet"/>
      <w:lvlText w:val="•"/>
      <w:lvlJc w:val="left"/>
      <w:pPr>
        <w:ind w:left="4274" w:hanging="120"/>
      </w:pPr>
      <w:rPr>
        <w:rFonts w:hint="default"/>
        <w:lang w:val="ru-RU" w:eastAsia="en-US" w:bidi="ar-SA"/>
      </w:rPr>
    </w:lvl>
    <w:lvl w:ilvl="7" w:tplc="6BEE0384">
      <w:numFmt w:val="bullet"/>
      <w:lvlText w:val="•"/>
      <w:lvlJc w:val="left"/>
      <w:pPr>
        <w:ind w:left="4966" w:hanging="120"/>
      </w:pPr>
      <w:rPr>
        <w:rFonts w:hint="default"/>
        <w:lang w:val="ru-RU" w:eastAsia="en-US" w:bidi="ar-SA"/>
      </w:rPr>
    </w:lvl>
    <w:lvl w:ilvl="8" w:tplc="60D0943C">
      <w:numFmt w:val="bullet"/>
      <w:lvlText w:val="•"/>
      <w:lvlJc w:val="left"/>
      <w:pPr>
        <w:ind w:left="5659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70BF2140"/>
    <w:multiLevelType w:val="hybridMultilevel"/>
    <w:tmpl w:val="A4E6840C"/>
    <w:lvl w:ilvl="0" w:tplc="4BE26AD4">
      <w:start w:val="1"/>
      <w:numFmt w:val="decimal"/>
      <w:lvlText w:val="%1.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0BA029C">
      <w:numFmt w:val="bullet"/>
      <w:lvlText w:val="•"/>
      <w:lvlJc w:val="left"/>
      <w:pPr>
        <w:ind w:left="812" w:hanging="202"/>
      </w:pPr>
      <w:rPr>
        <w:rFonts w:hint="default"/>
        <w:lang w:val="ru-RU" w:eastAsia="en-US" w:bidi="ar-SA"/>
      </w:rPr>
    </w:lvl>
    <w:lvl w:ilvl="2" w:tplc="9DA449E0">
      <w:numFmt w:val="bullet"/>
      <w:lvlText w:val="•"/>
      <w:lvlJc w:val="left"/>
      <w:pPr>
        <w:ind w:left="1504" w:hanging="202"/>
      </w:pPr>
      <w:rPr>
        <w:rFonts w:hint="default"/>
        <w:lang w:val="ru-RU" w:eastAsia="en-US" w:bidi="ar-SA"/>
      </w:rPr>
    </w:lvl>
    <w:lvl w:ilvl="3" w:tplc="685E45B4">
      <w:numFmt w:val="bullet"/>
      <w:lvlText w:val="•"/>
      <w:lvlJc w:val="left"/>
      <w:pPr>
        <w:ind w:left="2197" w:hanging="202"/>
      </w:pPr>
      <w:rPr>
        <w:rFonts w:hint="default"/>
        <w:lang w:val="ru-RU" w:eastAsia="en-US" w:bidi="ar-SA"/>
      </w:rPr>
    </w:lvl>
    <w:lvl w:ilvl="4" w:tplc="7F8EE540">
      <w:numFmt w:val="bullet"/>
      <w:lvlText w:val="•"/>
      <w:lvlJc w:val="left"/>
      <w:pPr>
        <w:ind w:left="2889" w:hanging="202"/>
      </w:pPr>
      <w:rPr>
        <w:rFonts w:hint="default"/>
        <w:lang w:val="ru-RU" w:eastAsia="en-US" w:bidi="ar-SA"/>
      </w:rPr>
    </w:lvl>
    <w:lvl w:ilvl="5" w:tplc="81A072DC">
      <w:numFmt w:val="bullet"/>
      <w:lvlText w:val="•"/>
      <w:lvlJc w:val="left"/>
      <w:pPr>
        <w:ind w:left="3582" w:hanging="202"/>
      </w:pPr>
      <w:rPr>
        <w:rFonts w:hint="default"/>
        <w:lang w:val="ru-RU" w:eastAsia="en-US" w:bidi="ar-SA"/>
      </w:rPr>
    </w:lvl>
    <w:lvl w:ilvl="6" w:tplc="E8C8029C">
      <w:numFmt w:val="bullet"/>
      <w:lvlText w:val="•"/>
      <w:lvlJc w:val="left"/>
      <w:pPr>
        <w:ind w:left="4274" w:hanging="202"/>
      </w:pPr>
      <w:rPr>
        <w:rFonts w:hint="default"/>
        <w:lang w:val="ru-RU" w:eastAsia="en-US" w:bidi="ar-SA"/>
      </w:rPr>
    </w:lvl>
    <w:lvl w:ilvl="7" w:tplc="9BD00794">
      <w:numFmt w:val="bullet"/>
      <w:lvlText w:val="•"/>
      <w:lvlJc w:val="left"/>
      <w:pPr>
        <w:ind w:left="4966" w:hanging="202"/>
      </w:pPr>
      <w:rPr>
        <w:rFonts w:hint="default"/>
        <w:lang w:val="ru-RU" w:eastAsia="en-US" w:bidi="ar-SA"/>
      </w:rPr>
    </w:lvl>
    <w:lvl w:ilvl="8" w:tplc="FFF065EE">
      <w:numFmt w:val="bullet"/>
      <w:lvlText w:val="•"/>
      <w:lvlJc w:val="left"/>
      <w:pPr>
        <w:ind w:left="5659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763A650E"/>
    <w:multiLevelType w:val="hybridMultilevel"/>
    <w:tmpl w:val="30AED3A6"/>
    <w:lvl w:ilvl="0" w:tplc="3DCE8C20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8ABBC0">
      <w:numFmt w:val="bullet"/>
      <w:lvlText w:val="•"/>
      <w:lvlJc w:val="left"/>
      <w:pPr>
        <w:ind w:left="812" w:hanging="120"/>
      </w:pPr>
      <w:rPr>
        <w:rFonts w:hint="default"/>
        <w:lang w:val="ru-RU" w:eastAsia="en-US" w:bidi="ar-SA"/>
      </w:rPr>
    </w:lvl>
    <w:lvl w:ilvl="2" w:tplc="433A7D9E">
      <w:numFmt w:val="bullet"/>
      <w:lvlText w:val="•"/>
      <w:lvlJc w:val="left"/>
      <w:pPr>
        <w:ind w:left="1505" w:hanging="120"/>
      </w:pPr>
      <w:rPr>
        <w:rFonts w:hint="default"/>
        <w:lang w:val="ru-RU" w:eastAsia="en-US" w:bidi="ar-SA"/>
      </w:rPr>
    </w:lvl>
    <w:lvl w:ilvl="3" w:tplc="976A3FEA">
      <w:numFmt w:val="bullet"/>
      <w:lvlText w:val="•"/>
      <w:lvlJc w:val="left"/>
      <w:pPr>
        <w:ind w:left="2197" w:hanging="120"/>
      </w:pPr>
      <w:rPr>
        <w:rFonts w:hint="default"/>
        <w:lang w:val="ru-RU" w:eastAsia="en-US" w:bidi="ar-SA"/>
      </w:rPr>
    </w:lvl>
    <w:lvl w:ilvl="4" w:tplc="4336E7FC">
      <w:numFmt w:val="bullet"/>
      <w:lvlText w:val="•"/>
      <w:lvlJc w:val="left"/>
      <w:pPr>
        <w:ind w:left="2890" w:hanging="120"/>
      </w:pPr>
      <w:rPr>
        <w:rFonts w:hint="default"/>
        <w:lang w:val="ru-RU" w:eastAsia="en-US" w:bidi="ar-SA"/>
      </w:rPr>
    </w:lvl>
    <w:lvl w:ilvl="5" w:tplc="42C04680">
      <w:numFmt w:val="bullet"/>
      <w:lvlText w:val="•"/>
      <w:lvlJc w:val="left"/>
      <w:pPr>
        <w:ind w:left="3582" w:hanging="120"/>
      </w:pPr>
      <w:rPr>
        <w:rFonts w:hint="default"/>
        <w:lang w:val="ru-RU" w:eastAsia="en-US" w:bidi="ar-SA"/>
      </w:rPr>
    </w:lvl>
    <w:lvl w:ilvl="6" w:tplc="072CA44E">
      <w:numFmt w:val="bullet"/>
      <w:lvlText w:val="•"/>
      <w:lvlJc w:val="left"/>
      <w:pPr>
        <w:ind w:left="4275" w:hanging="120"/>
      </w:pPr>
      <w:rPr>
        <w:rFonts w:hint="default"/>
        <w:lang w:val="ru-RU" w:eastAsia="en-US" w:bidi="ar-SA"/>
      </w:rPr>
    </w:lvl>
    <w:lvl w:ilvl="7" w:tplc="DFF2D8CC">
      <w:numFmt w:val="bullet"/>
      <w:lvlText w:val="•"/>
      <w:lvlJc w:val="left"/>
      <w:pPr>
        <w:ind w:left="4967" w:hanging="120"/>
      </w:pPr>
      <w:rPr>
        <w:rFonts w:hint="default"/>
        <w:lang w:val="ru-RU" w:eastAsia="en-US" w:bidi="ar-SA"/>
      </w:rPr>
    </w:lvl>
    <w:lvl w:ilvl="8" w:tplc="91FC08E4">
      <w:numFmt w:val="bullet"/>
      <w:lvlText w:val="•"/>
      <w:lvlJc w:val="left"/>
      <w:pPr>
        <w:ind w:left="5660" w:hanging="120"/>
      </w:pPr>
      <w:rPr>
        <w:rFonts w:hint="default"/>
        <w:lang w:val="ru-RU" w:eastAsia="en-US" w:bidi="ar-SA"/>
      </w:rPr>
    </w:lvl>
  </w:abstractNum>
  <w:num w:numId="1" w16cid:durableId="1101297250">
    <w:abstractNumId w:val="2"/>
  </w:num>
  <w:num w:numId="2" w16cid:durableId="1454324190">
    <w:abstractNumId w:val="1"/>
  </w:num>
  <w:num w:numId="3" w16cid:durableId="89045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22"/>
    <w:rsid w:val="000156C5"/>
    <w:rsid w:val="0005353E"/>
    <w:rsid w:val="00054A7F"/>
    <w:rsid w:val="0006133B"/>
    <w:rsid w:val="000A0B54"/>
    <w:rsid w:val="000D32D4"/>
    <w:rsid w:val="000E3F8F"/>
    <w:rsid w:val="000F07A7"/>
    <w:rsid w:val="00111E9F"/>
    <w:rsid w:val="00113AA5"/>
    <w:rsid w:val="00115B3C"/>
    <w:rsid w:val="002C4F81"/>
    <w:rsid w:val="002D69FA"/>
    <w:rsid w:val="002F3889"/>
    <w:rsid w:val="00301654"/>
    <w:rsid w:val="0030166F"/>
    <w:rsid w:val="00310ACF"/>
    <w:rsid w:val="003536D8"/>
    <w:rsid w:val="00354632"/>
    <w:rsid w:val="00382425"/>
    <w:rsid w:val="003842D5"/>
    <w:rsid w:val="00393F8F"/>
    <w:rsid w:val="003941A8"/>
    <w:rsid w:val="003B6AC0"/>
    <w:rsid w:val="003C6E26"/>
    <w:rsid w:val="004129AF"/>
    <w:rsid w:val="0044462C"/>
    <w:rsid w:val="00465253"/>
    <w:rsid w:val="00474C98"/>
    <w:rsid w:val="00477C4F"/>
    <w:rsid w:val="00481271"/>
    <w:rsid w:val="004A5BB9"/>
    <w:rsid w:val="004D31E1"/>
    <w:rsid w:val="0054517F"/>
    <w:rsid w:val="0055776A"/>
    <w:rsid w:val="005C2AA6"/>
    <w:rsid w:val="006724C0"/>
    <w:rsid w:val="00676E94"/>
    <w:rsid w:val="00693A9E"/>
    <w:rsid w:val="0070389C"/>
    <w:rsid w:val="00755E20"/>
    <w:rsid w:val="00790DE8"/>
    <w:rsid w:val="007B337B"/>
    <w:rsid w:val="007F0981"/>
    <w:rsid w:val="008002D8"/>
    <w:rsid w:val="00802666"/>
    <w:rsid w:val="00822375"/>
    <w:rsid w:val="00834E36"/>
    <w:rsid w:val="00897AA5"/>
    <w:rsid w:val="008E5843"/>
    <w:rsid w:val="0090388E"/>
    <w:rsid w:val="009742B5"/>
    <w:rsid w:val="009A28C0"/>
    <w:rsid w:val="009E4148"/>
    <w:rsid w:val="00A360A7"/>
    <w:rsid w:val="00A51C3A"/>
    <w:rsid w:val="00B332FE"/>
    <w:rsid w:val="00B5581C"/>
    <w:rsid w:val="00BD6E00"/>
    <w:rsid w:val="00C525A9"/>
    <w:rsid w:val="00C61097"/>
    <w:rsid w:val="00C936C7"/>
    <w:rsid w:val="00D41017"/>
    <w:rsid w:val="00DA4BB3"/>
    <w:rsid w:val="00E26A22"/>
    <w:rsid w:val="00E5586D"/>
    <w:rsid w:val="00E7313C"/>
    <w:rsid w:val="00EB0667"/>
    <w:rsid w:val="00EF247F"/>
    <w:rsid w:val="00F0533F"/>
    <w:rsid w:val="00F26E14"/>
    <w:rsid w:val="00F33856"/>
    <w:rsid w:val="00F8754A"/>
    <w:rsid w:val="00FA48A1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983B2-E1D7-42AF-A242-7A118636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789" w:hanging="27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1216" w:right="77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table" w:styleId="a6">
    <w:name w:val="Table Grid"/>
    <w:basedOn w:val="a1"/>
    <w:uiPriority w:val="39"/>
    <w:rsid w:val="0067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4D31E1"/>
    <w:rPr>
      <w:color w:val="0000FF"/>
      <w:u w:val="single"/>
    </w:rPr>
  </w:style>
  <w:style w:type="paragraph" w:customStyle="1" w:styleId="zagolovok6">
    <w:name w:val="zagolovok6"/>
    <w:qFormat/>
    <w:rsid w:val="004D31E1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22"/>
    <w:qFormat/>
    <w:rsid w:val="006724C0"/>
    <w:rPr>
      <w:b/>
      <w:bCs/>
    </w:rPr>
  </w:style>
  <w:style w:type="paragraph" w:styleId="a9">
    <w:name w:val="No Spacing"/>
    <w:link w:val="aa"/>
    <w:uiPriority w:val="1"/>
    <w:qFormat/>
    <w:rsid w:val="00802666"/>
    <w:rPr>
      <w:rFonts w:ascii="Times New Roman" w:eastAsia="Times New Roman" w:hAnsi="Times New Roman"/>
    </w:rPr>
  </w:style>
  <w:style w:type="character" w:customStyle="1" w:styleId="aa">
    <w:name w:val="Без интервала Знак"/>
    <w:link w:val="a9"/>
    <w:uiPriority w:val="1"/>
    <w:locked/>
    <w:rsid w:val="008026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Unresolved Mention"/>
    <w:uiPriority w:val="99"/>
    <w:semiHidden/>
    <w:unhideWhenUsed/>
    <w:rsid w:val="000E3F8F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F33856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F33856"/>
    <w:rPr>
      <w:rFonts w:ascii="Times New Roman" w:eastAsia="Times New Roman" w:hAnsi="Times New Roman"/>
      <w:lang w:eastAsia="en-US"/>
    </w:rPr>
  </w:style>
  <w:style w:type="character" w:styleId="ae">
    <w:name w:val="footnote reference"/>
    <w:uiPriority w:val="99"/>
    <w:semiHidden/>
    <w:unhideWhenUsed/>
    <w:rsid w:val="00F33856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338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33856"/>
    <w:rPr>
      <w:rFonts w:ascii="Times New Roman" w:eastAsia="Times New Roman" w:hAnsi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338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3385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vinova_oxana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us-on@rus-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tvinova_oxan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6910-2DE7-4B7D-BF1A-D5E63850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mailto:rus-on@rus-on.ru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mailto:litvinova_oxana@list.ru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mailto:litvinova_oxana@list.ru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 Asus</cp:lastModifiedBy>
  <cp:revision>2</cp:revision>
  <cp:lastPrinted>2025-09-04T07:07:00Z</cp:lastPrinted>
  <dcterms:created xsi:type="dcterms:W3CDTF">2025-11-25T21:59:00Z</dcterms:created>
  <dcterms:modified xsi:type="dcterms:W3CDTF">2025-11-25T21:59:00Z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2022-11-10T00:00:00Z</vt:filetime>
  </property>
</Properties>
</file>