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D74380" w:rsidP="00E42E12"/>
    <w:p w:rsidR="00D74380" w:rsidRPr="00D6693E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D6693E">
        <w:rPr>
          <w:b/>
        </w:rPr>
        <w:t>Договор купли-продажи</w:t>
      </w:r>
      <w:r w:rsidR="00C40B9C">
        <w:rPr>
          <w:b/>
        </w:rPr>
        <w:t xml:space="preserve"> № 1</w:t>
      </w:r>
      <w:r w:rsidRPr="00D6693E">
        <w:rPr>
          <w:b/>
        </w:rPr>
        <w:t xml:space="preserve"> </w:t>
      </w: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:rsidR="00D74380" w:rsidRPr="008253CB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="00F705B3">
        <w:t xml:space="preserve">г. </w:t>
      </w:r>
      <w:r w:rsidR="00F86308">
        <w:t>Москва</w:t>
      </w:r>
      <w:r w:rsidRPr="008253CB">
        <w:t xml:space="preserve">                                                                       </w:t>
      </w:r>
      <w:r>
        <w:t xml:space="preserve">    </w:t>
      </w:r>
      <w:r w:rsidR="00C40B9C">
        <w:t xml:space="preserve">  </w:t>
      </w:r>
      <w:r w:rsidR="00763855">
        <w:t xml:space="preserve">                        </w:t>
      </w:r>
      <w:r w:rsidR="00335069">
        <w:t>«___</w:t>
      </w:r>
      <w:r>
        <w:t>»</w:t>
      </w:r>
      <w:r w:rsidRPr="008253CB">
        <w:t xml:space="preserve"> </w:t>
      </w:r>
      <w:r w:rsidR="00335069">
        <w:t>____________</w:t>
      </w:r>
      <w:r w:rsidRPr="008253CB">
        <w:t xml:space="preserve"> 20</w:t>
      </w:r>
      <w:r w:rsidR="000D036E">
        <w:t>2</w:t>
      </w:r>
      <w:r w:rsidR="002874BA">
        <w:t>5</w:t>
      </w:r>
      <w:r w:rsidRPr="008253CB">
        <w:t xml:space="preserve"> г.</w:t>
      </w:r>
    </w:p>
    <w:p w:rsidR="00D74380" w:rsidRPr="00524084" w:rsidP="002874BA">
      <w:pPr>
        <w:pStyle w:val="BodyTextIndent"/>
        <w:spacing w:before="120"/>
        <w:ind w:right="-365" w:firstLine="0"/>
      </w:pPr>
    </w:p>
    <w:p w:rsidR="00763855" w:rsidRPr="00524084" w:rsidP="00790A73">
      <w:pPr>
        <w:pStyle w:val="BodyTextIndent"/>
        <w:ind w:left="-720" w:right="-363" w:firstLine="360"/>
      </w:pPr>
      <w:r w:rsidRPr="00524084" w:rsidR="00524084">
        <w:rPr>
          <w:shd w:val="clear" w:color="auto" w:fill="FFFFFF"/>
        </w:rPr>
        <w:t>ООО «ТЕПЛО-СБЫТ-СЕРВИС»</w:t>
      </w:r>
      <w:r w:rsidRPr="00524084" w:rsidR="006B1077">
        <w:t xml:space="preserve"> </w:t>
      </w:r>
      <w:r w:rsidRPr="00524084" w:rsidR="00F86308">
        <w:t>(</w:t>
      </w:r>
      <w:r w:rsidRPr="00524084" w:rsidR="00524084">
        <w:rPr>
          <w:shd w:val="clear" w:color="auto" w:fill="FFFFFF"/>
        </w:rPr>
        <w:t>г. Москва, ул. Верхние Поля, д. 61 стр. 1, офис с1.38</w:t>
      </w:r>
      <w:r w:rsidRPr="00524084" w:rsidR="00F86308">
        <w:rPr>
          <w:shd w:val="clear" w:color="auto" w:fill="FFFFFF"/>
        </w:rPr>
        <w:t xml:space="preserve">, </w:t>
      </w:r>
      <w:r w:rsidRPr="00524084" w:rsidR="00524084">
        <w:rPr>
          <w:shd w:val="clear" w:color="auto" w:fill="FFFFFF"/>
        </w:rPr>
        <w:t>ОГРН: 102</w:t>
      </w:r>
      <w:r w:rsidRPr="00524084" w:rsidR="00524084">
        <w:rPr>
          <w:shd w:val="clear" w:color="auto" w:fill="FFFFFF"/>
        </w:rPr>
        <w:t>2401356658, ИНН: 2450012842</w:t>
      </w:r>
      <w:r w:rsidRPr="00524084" w:rsidR="00F86308">
        <w:t xml:space="preserve">) в лице конкурсного управляющего </w:t>
      </w:r>
      <w:r w:rsidRPr="00524084" w:rsidR="006B1077">
        <w:t>Левченко Максим</w:t>
      </w:r>
      <w:r w:rsidRPr="00524084" w:rsidR="00F86308">
        <w:t>а</w:t>
      </w:r>
      <w:r w:rsidRPr="00524084" w:rsidR="006B1077">
        <w:t xml:space="preserve"> Валериевич</w:t>
      </w:r>
      <w:r w:rsidRPr="00524084" w:rsidR="00F86308">
        <w:t>а</w:t>
      </w:r>
      <w:r w:rsidRPr="00524084" w:rsidR="006B1077">
        <w:t xml:space="preserve"> </w:t>
      </w:r>
      <w:r w:rsidRPr="00524084" w:rsidR="003D2269">
        <w:t xml:space="preserve">(ИНН </w:t>
      </w:r>
      <w:r w:rsidRPr="00524084" w:rsidR="002874BA">
        <w:t>343501016434</w:t>
      </w:r>
      <w:r w:rsidRPr="00524084" w:rsidR="00F86308">
        <w:t>), действующего</w:t>
      </w:r>
      <w:r w:rsidRPr="00524084" w:rsidR="003D2269">
        <w:t xml:space="preserve"> на основании </w:t>
      </w:r>
      <w:r w:rsidRPr="00524084" w:rsidR="00524084">
        <w:rPr>
          <w:shd w:val="clear" w:color="auto" w:fill="FFFFFF"/>
        </w:rPr>
        <w:t xml:space="preserve">Определения Арбитражного суда города Москвы от </w:t>
      </w:r>
      <w:r w:rsidRPr="00524084" w:rsidR="00524084">
        <w:t xml:space="preserve">06.05.2025 </w:t>
      </w:r>
      <w:r w:rsidRPr="00524084" w:rsidR="00524084">
        <w:rPr>
          <w:shd w:val="clear" w:color="auto" w:fill="FFFFFF"/>
        </w:rPr>
        <w:t>г. по делу №А40-56314/2023</w:t>
      </w:r>
      <w:r w:rsidRPr="00524084" w:rsidR="00C73947">
        <w:t xml:space="preserve">, </w:t>
      </w:r>
      <w:r w:rsidRPr="00524084" w:rsidR="00F86308">
        <w:t xml:space="preserve">именуемый в дальнейшем «Продавец» </w:t>
      </w:r>
      <w:r w:rsidRPr="00524084" w:rsidR="00C73947">
        <w:t>и</w:t>
      </w:r>
    </w:p>
    <w:p w:rsidR="00D74380" w:rsidRPr="006B1077" w:rsidP="00790A73">
      <w:pPr>
        <w:pStyle w:val="BodyTextIndent"/>
        <w:ind w:left="-720" w:right="-363" w:firstLine="360"/>
      </w:pPr>
      <w:r w:rsidRPr="00524084" w:rsidR="00F86308">
        <w:t>_________________, именуемое (-ый, -ая) в дальнейшем «Покупатель», в лице __________, действующего на основании __________, с другой стороны, вместе</w:t>
      </w:r>
      <w:r w:rsidR="00F86308">
        <w:t xml:space="preserve"> именуемые «Стороны», </w:t>
      </w:r>
    </w:p>
    <w:p w:rsidR="00D74380" w:rsidRPr="006B1077" w:rsidP="00790A73">
      <w:pPr>
        <w:pStyle w:val="BodyTextIndent"/>
        <w:ind w:left="-720" w:right="-363"/>
      </w:pPr>
      <w:r w:rsidRPr="006B1077">
        <w:t>заключили настоящий договор о нижеследующем: </w:t>
      </w:r>
    </w:p>
    <w:p w:rsidR="00D74380" w:rsidRPr="00F57AE3" w:rsidP="00D74380">
      <w:pPr>
        <w:pStyle w:val="BodyTextIndent"/>
        <w:spacing w:before="120"/>
        <w:ind w:left="-720" w:right="-365"/>
      </w:pP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1C0284">
        <w:rPr>
          <w:b/>
        </w:rPr>
        <w:t>1. Предмет договора</w:t>
      </w:r>
    </w:p>
    <w:p w:rsidR="00524084" w:rsidP="00524084">
      <w:pPr>
        <w:overflowPunct w:val="0"/>
        <w:autoSpaceDE w:val="0"/>
        <w:autoSpaceDN w:val="0"/>
        <w:adjustRightInd w:val="0"/>
        <w:ind w:left="-720" w:firstLine="425"/>
        <w:jc w:val="both"/>
      </w:pPr>
      <w:r w:rsidRPr="00352B0E" w:rsidR="00D74380">
        <w:t xml:space="preserve">1.1. Продавец продает, а Покупатель приобретает в собственность </w:t>
      </w:r>
      <w:r w:rsidR="00D74380">
        <w:t>следующее</w:t>
      </w:r>
      <w:r w:rsidR="00E929A8">
        <w:t xml:space="preserve"> имущество: </w:t>
      </w:r>
    </w:p>
    <w:p w:rsidR="00524084" w:rsidP="00524084">
      <w:pPr>
        <w:overflowPunct w:val="0"/>
        <w:autoSpaceDE w:val="0"/>
        <w:autoSpaceDN w:val="0"/>
        <w:adjustRightInd w:val="0"/>
        <w:ind w:left="-720" w:firstLine="425"/>
        <w:jc w:val="both"/>
      </w:pPr>
      <w:r w:rsidRPr="00BB1D65">
        <w:t>База в г. Канск</w:t>
      </w:r>
      <w:r>
        <w:t>, включающая следующие объекты: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>
        <w:t>1)</w:t>
      </w:r>
      <w:r w:rsidRPr="00BB1D65">
        <w:t xml:space="preserve"> Нежилое здание (насосная станция 2-ой подъем), площадь 77,8 кв.м., адрес: Красноярский край, г. Канск, ул. Краевая, д. 6А, строен. 2, </w:t>
      </w:r>
      <w:r>
        <w:t>кадастровый № 24:51:0204113:186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2</w:t>
      </w:r>
      <w:r>
        <w:t>)</w:t>
      </w:r>
      <w:r w:rsidRPr="00BB1D65">
        <w:t xml:space="preserve"> Нежилое здание (здание - станция насосная), площадь 37,7 кв.м., адрес: Красноярский край, г. Канск, ул. Краевая, д. 6А, строен. 3, </w:t>
      </w:r>
      <w:r>
        <w:t>кадастровый № 24:51:0204113:187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3</w:t>
      </w:r>
      <w:r>
        <w:t>)</w:t>
      </w:r>
      <w:r w:rsidRPr="00BB1D65">
        <w:t xml:space="preserve"> Нежилое здание (нежилое здание переменной этажности), площадь 13291,8 кв.м., адрес: Россия, Красноярский край, г. Канск, ул. Красноярская, зд.13, строение 1, кадастровый № </w:t>
      </w:r>
      <w:r>
        <w:t>24:51:0204138:1862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4</w:t>
      </w:r>
      <w:r>
        <w:t>)</w:t>
      </w:r>
      <w:r w:rsidRPr="00BB1D65">
        <w:t xml:space="preserve"> Нежилое здание (спиртосклад), площадь 100,8 кв.м., адрес: Красноярский край, г. Канск, ул. Красноярская, №13, строение 4, </w:t>
      </w:r>
      <w:r>
        <w:t>кадастровый № 24:51:0204138:426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5</w:t>
      </w:r>
      <w:r>
        <w:t>)</w:t>
      </w:r>
      <w:r w:rsidRPr="00BB1D65">
        <w:t xml:space="preserve"> Нежилое здание (сторожевая будка), площадь 3,1 кв.м., адрес: Красноярский край, г. Канск, ул. Красноярская, д. 13, стр. 5, </w:t>
      </w:r>
      <w:r>
        <w:t>кадастровый № 24:51:0204138:526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6</w:t>
      </w:r>
      <w:r>
        <w:t>)</w:t>
      </w:r>
      <w:r w:rsidRPr="00BB1D65">
        <w:t xml:space="preserve"> Нежилое здание (цех ж.д.ц.), площадь 290,1 кв.м., адрес: Красноярский край, г.Канск, ул.Красноярская, № 13, строение №12, к</w:t>
      </w:r>
      <w:r>
        <w:t>адастровый № 24:51:0204138:1871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7</w:t>
      </w:r>
      <w:r>
        <w:t>)</w:t>
      </w:r>
      <w:r w:rsidRPr="00BB1D65">
        <w:t xml:space="preserve"> Нежилое здание (склад), площадь 1713,4 кв.м., адрес: Красноярский край, г. Канск, ул. Красноярская, д. 13, строение 13, </w:t>
      </w:r>
      <w:r>
        <w:t>кадастровый № 24:51:0204138:629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8</w:t>
      </w:r>
      <w:r>
        <w:t>)</w:t>
      </w:r>
      <w:r w:rsidRPr="00BB1D65">
        <w:t xml:space="preserve"> Нежилое здание (здание техники безопасности), площадь 58,3 кв.м., адрес: Красноярский край, г. Канск, ул. Красноярская, д. 13, стр. 15, </w:t>
      </w:r>
      <w:r>
        <w:t>кадастровый № 24:51:0204138:620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9</w:t>
      </w:r>
      <w:r>
        <w:t>)</w:t>
      </w:r>
      <w:r w:rsidRPr="00BB1D65">
        <w:t xml:space="preserve"> Нежилое здание (здание бытовок МТС), площадь 37,9 кв.м., адрес: Красноярский край, г. Канск, ул. Красноярская, д. 13, строение 16, </w:t>
      </w:r>
      <w:r>
        <w:t>кадастровый № 24:51:0204138:532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10</w:t>
      </w:r>
      <w:r>
        <w:t>)</w:t>
      </w:r>
      <w:r w:rsidRPr="00BB1D65">
        <w:t xml:space="preserve"> Нежилое здание (склад электроцеха), площадь 61 кв.м., адрес: Красноярский край, г. Канск, ул. Красноярская, 13, стр. 17, </w:t>
      </w:r>
      <w:r>
        <w:t>кадастровый № 24:51:0204138:642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11</w:t>
      </w:r>
      <w:r>
        <w:t>)</w:t>
      </w:r>
      <w:r w:rsidRPr="00BB1D65">
        <w:t xml:space="preserve"> Нежилое здание (контрольно-пропускной пункт), площадь 146 кв.м., адрес: Красноярский край, г. Канск, ул. Красноярская, № 13, строение 18,</w:t>
      </w:r>
      <w:r>
        <w:t xml:space="preserve"> кадастровый № 24:51:0204166:96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12</w:t>
      </w:r>
      <w:r>
        <w:t>)</w:t>
      </w:r>
      <w:r w:rsidRPr="00BB1D65">
        <w:t xml:space="preserve"> Нежилое здание (электроцех), площадь 733,2 кв.м., адрес: Красноярский край, г. Канск, ул. Красноярская, №13, строение 19, </w:t>
      </w:r>
      <w:r>
        <w:t>кадастровый № 24:51:0204138:641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13</w:t>
      </w:r>
      <w:r>
        <w:t>)</w:t>
      </w:r>
      <w:r w:rsidRPr="00BB1D65">
        <w:t xml:space="preserve"> Нежилое здание (электролаборатория и воздушная компрессорная), площадь 624,2 кв.м., адрес: Красноярский край, г. Канск, ул. Красноярская, д. 13, строен. 22, </w:t>
      </w:r>
      <w:r>
        <w:t>кадастровый № 24:51:0204138:654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14</w:t>
      </w:r>
      <w:r>
        <w:t>)</w:t>
      </w:r>
      <w:r w:rsidRPr="00BB1D65">
        <w:t xml:space="preserve"> Нежилое здание (здание сторожевой будки), площадь 7,3 кв.м., адрес: Красноярский край, г.Канск, ул.Красноярская, № 13, строение 31, к</w:t>
      </w:r>
      <w:r>
        <w:t>адастровый № 24:51:0204138:1869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15</w:t>
      </w:r>
      <w:r>
        <w:t>)</w:t>
      </w:r>
      <w:r w:rsidRPr="00BB1D65">
        <w:t xml:space="preserve"> Нежилое здание (нежилое), площадь 79,5 кв.м., адрес: Красноярский край, г.Канск, ул.Красноярская, № 13, строение 32, к</w:t>
      </w:r>
      <w:r>
        <w:t>адастровый № 24:51:0204138:1870</w:t>
      </w:r>
    </w:p>
    <w:p w:rsidR="00524084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>
        <w:t>16</w:t>
      </w:r>
      <w:r>
        <w:t>)</w:t>
      </w:r>
      <w:r w:rsidRPr="00BB1D65">
        <w:t xml:space="preserve"> Нежилое здание (здание артезианки со сборником артезианской воды), площадь 12,2 кв.м., адрес: Красноярский край, г. Канск, ул. Красноярская, № 13, строение 37, кадастровый № </w:t>
      </w:r>
      <w:r>
        <w:t>24:51:0204138:395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17</w:t>
      </w:r>
      <w:r w:rsidR="00524084">
        <w:t>)</w:t>
      </w:r>
      <w:r w:rsidRPr="00BB1D65" w:rsidR="00524084">
        <w:t xml:space="preserve"> Нежилое здание (здание ж.д. весов), площадь 6,6 кв.м., адрес: Красноярский край, г. Канск, ул. Красноярская, № 13, строение 38, </w:t>
      </w:r>
      <w:r w:rsidR="00524084">
        <w:t>кадастровый № 24:51:0204138:396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18</w:t>
      </w:r>
      <w:r w:rsidR="00524084">
        <w:t>)</w:t>
      </w:r>
      <w:r w:rsidRPr="00BB1D65" w:rsidR="00524084">
        <w:t xml:space="preserve"> Нежилое здание (здание ЦВК), площадь 292,6 кв.м., адрес: Красноярский край, г. Канск, ул. Красноярская, № 13, строение 41, </w:t>
      </w:r>
      <w:r w:rsidR="00524084">
        <w:t>кадастровый № 24:51:0204138:399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19</w:t>
      </w:r>
      <w:r w:rsidR="00524084">
        <w:t>)</w:t>
      </w:r>
      <w:r w:rsidRPr="00BB1D65" w:rsidR="00524084">
        <w:t xml:space="preserve"> Сооружение (бензоколонка для бензина), объем 50 куб.м., адрес: Красноярский край, г. Канск, ул. Красноярская, № 13, Сооружение №7, </w:t>
      </w:r>
      <w:r w:rsidR="00524084">
        <w:t>кадастровый № 24:51:0204138:406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20</w:t>
      </w:r>
      <w:r w:rsidR="00524084">
        <w:t>)</w:t>
      </w:r>
      <w:r w:rsidRPr="00BB1D65" w:rsidR="00524084">
        <w:t xml:space="preserve"> Сооружение (бензоколонка для дизтоплива), объем 50 куб.м., адрес: Красноярский край, г. Канск, ул. Красноярская, № 13, сооружение № 8, </w:t>
      </w:r>
      <w:r w:rsidR="00524084">
        <w:t>кадастровый № 24:51:0204138:531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="00524084">
        <w:t>21)</w:t>
      </w:r>
      <w:r w:rsidRPr="00BB1D65" w:rsidR="00524084">
        <w:t xml:space="preserve"> Сооружение (дымовая труба), высота 62 м, адрес: Россия, Красноярский край, г. Канск, ул. Красноярская, №13, соор.2, к</w:t>
      </w:r>
      <w:r w:rsidR="00524084">
        <w:t>адастровый № 24:51:0204138:1863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22</w:t>
      </w:r>
      <w:r w:rsidR="00524084">
        <w:t>)</w:t>
      </w:r>
      <w:r w:rsidRPr="00BB1D65" w:rsidR="00524084">
        <w:t xml:space="preserve"> Сооружение (сооружение - кирпичная дымовая труба высотой - 100 м.), высота 100 м, адрес: Россия, Красноярский край, г. Канск, ул. Красноярская, №13, соор.3, к</w:t>
      </w:r>
      <w:r w:rsidR="00524084">
        <w:t>адастровый № 24:18:0000000:3607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23</w:t>
      </w:r>
      <w:r w:rsidR="00524084">
        <w:t>)</w:t>
      </w:r>
      <w:r w:rsidRPr="00BB1D65" w:rsidR="00524084">
        <w:t xml:space="preserve"> Сооружение (сооружение - склад угля), площадь 9033,1 кв.м., адрес: Красноярский край, г.Канск, ул.Красноярская, № 13, сооружение 10, к</w:t>
      </w:r>
      <w:r w:rsidR="00524084">
        <w:t>адастровый № 24:51:0204138:1867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="00524084">
        <w:t>24)</w:t>
      </w:r>
      <w:r w:rsidRPr="00BB1D65" w:rsidR="00524084">
        <w:t xml:space="preserve"> Сооружение (сооружение - ограждение склада), протяженность 174 м, адрес: Красноярский край, г.Канск, ул.Красноярская, № 13, сооружение № 11, к</w:t>
      </w:r>
      <w:r w:rsidR="00524084">
        <w:t>адастровый № 24:51:0204138:1868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BB1D65" w:rsidR="00524084">
        <w:t>25</w:t>
      </w:r>
      <w:r w:rsidR="00524084">
        <w:t>)</w:t>
      </w:r>
      <w:r w:rsidRPr="00BB1D65" w:rsidR="00524084">
        <w:t xml:space="preserve"> Земельный участок, площадь 430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 13, строение 41, к</w:t>
      </w:r>
      <w:r w:rsidR="00524084">
        <w:t>адастровый № 24:51:0204138:1775</w:t>
      </w:r>
    </w:p>
    <w:p w:rsidR="00790A73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="00524084">
        <w:t>26)</w:t>
      </w:r>
      <w:r w:rsidRPr="00BB1D65" w:rsidR="00524084">
        <w:t xml:space="preserve"> Доля в праве 83/100 на земельный участок, площадь 91 391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№13, строения 1, 4, 5, 11, 12, 13, 15, 16, 17, 18, 19, 22, 27, 31, 32, 37, 38, сооружения 2, 3, 4, 5, 7, 8, 10, 11, кадастровый № 24:51:0204138:1774.</w:t>
      </w:r>
      <w:r w:rsidR="00D74380">
        <w:t xml:space="preserve">1.2. </w:t>
      </w:r>
      <w:r w:rsidR="00E929A8">
        <w:t>Имущество</w:t>
      </w:r>
      <w:r w:rsidR="004C7A98">
        <w:t xml:space="preserve"> </w:t>
      </w:r>
      <w:r w:rsidR="00966D95">
        <w:t>принадлежи</w:t>
      </w:r>
      <w:r w:rsidR="00D74380">
        <w:t xml:space="preserve">т </w:t>
      </w:r>
      <w:r>
        <w:t>Продавцу на праве собственности.</w:t>
      </w:r>
    </w:p>
    <w:p w:rsidR="00D74380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>
        <w:t xml:space="preserve">1.3. Основанием для заключения договора </w:t>
      </w:r>
      <w:r w:rsidR="00FB003D">
        <w:rPr>
          <w:color w:val="000000"/>
        </w:rPr>
        <w:t>является п</w:t>
      </w:r>
      <w:r w:rsidRPr="00033784">
        <w:rPr>
          <w:color w:val="000000"/>
        </w:rPr>
        <w:t>ротокол о результатах торгов в форме</w:t>
      </w:r>
      <w:r w:rsidR="00C62DC7">
        <w:rPr>
          <w:color w:val="000000"/>
        </w:rPr>
        <w:t xml:space="preserve"> </w:t>
      </w:r>
      <w:r w:rsidR="00726575">
        <w:rPr>
          <w:color w:val="000000"/>
        </w:rPr>
        <w:t>открытого аукциона</w:t>
      </w:r>
      <w:r w:rsidR="002874BA">
        <w:rPr>
          <w:color w:val="000000"/>
        </w:rPr>
        <w:t>,</w:t>
      </w:r>
      <w:r w:rsidR="00726575">
        <w:rPr>
          <w:color w:val="000000"/>
        </w:rPr>
        <w:t xml:space="preserve"> </w:t>
      </w:r>
      <w:r w:rsidR="00A03FDC">
        <w:rPr>
          <w:color w:val="000000"/>
        </w:rPr>
        <w:t>состоявш</w:t>
      </w:r>
      <w:r w:rsidR="002874BA">
        <w:rPr>
          <w:color w:val="000000"/>
        </w:rPr>
        <w:t>ихся</w:t>
      </w:r>
      <w:r w:rsidR="00A03FDC">
        <w:rPr>
          <w:color w:val="000000"/>
        </w:rPr>
        <w:t xml:space="preserve"> </w:t>
      </w:r>
      <w:r w:rsidR="00F86308">
        <w:rPr>
          <w:color w:val="000000"/>
        </w:rPr>
        <w:t>_______</w:t>
      </w:r>
      <w:r w:rsidR="00A03FDC">
        <w:rPr>
          <w:color w:val="000000"/>
        </w:rPr>
        <w:t xml:space="preserve"> </w:t>
      </w:r>
      <w:r w:rsidR="00C62DC7">
        <w:rPr>
          <w:color w:val="000000"/>
        </w:rPr>
        <w:t>г.</w:t>
      </w:r>
    </w:p>
    <w:p w:rsidR="00D74380" w:rsidRPr="00352B0E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:rsidR="00D74380" w:rsidRPr="00352B0E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1C0284">
        <w:rPr>
          <w:b/>
        </w:rPr>
        <w:t>2. Цена и порядок оплаты</w:t>
      </w:r>
    </w:p>
    <w:p w:rsidR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FE7C70">
        <w:rPr>
          <w:color w:val="000000"/>
        </w:rPr>
        <w:t xml:space="preserve">2.1. Цена продажи </w:t>
      </w:r>
      <w:r>
        <w:rPr>
          <w:color w:val="000000"/>
        </w:rPr>
        <w:t xml:space="preserve">имущества </w:t>
      </w:r>
      <w:r w:rsidRPr="00FE7C70">
        <w:rPr>
          <w:color w:val="000000"/>
        </w:rPr>
        <w:t xml:space="preserve">составляет </w:t>
      </w:r>
      <w:r w:rsidR="00F86308">
        <w:rPr>
          <w:color w:val="000000"/>
        </w:rPr>
        <w:t>__________</w:t>
      </w:r>
      <w:r>
        <w:rPr>
          <w:color w:val="000000"/>
        </w:rPr>
        <w:t xml:space="preserve"> </w:t>
      </w:r>
      <w:r w:rsidRPr="00FE7C70">
        <w:rPr>
          <w:color w:val="000000"/>
        </w:rPr>
        <w:t>(</w:t>
      </w:r>
      <w:r w:rsidR="00F86308">
        <w:rPr>
          <w:color w:val="000000"/>
        </w:rPr>
        <w:t>____________</w:t>
      </w:r>
      <w:r>
        <w:rPr>
          <w:color w:val="000000"/>
        </w:rPr>
        <w:t xml:space="preserve">) </w:t>
      </w:r>
      <w:r w:rsidRPr="00FE7C70">
        <w:rPr>
          <w:color w:val="000000"/>
        </w:rPr>
        <w:t>рублей</w:t>
      </w:r>
      <w:r>
        <w:rPr>
          <w:color w:val="000000"/>
        </w:rPr>
        <w:t>.</w:t>
      </w:r>
    </w:p>
    <w:p w:rsidR="00763855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  <w:rPr>
          <w:color w:val="000000"/>
        </w:rPr>
      </w:pPr>
      <w:r>
        <w:rPr>
          <w:color w:val="000000"/>
        </w:rPr>
        <w:t>2</w:t>
      </w:r>
      <w:r w:rsidRPr="0014442D">
        <w:rPr>
          <w:color w:val="000000"/>
        </w:rPr>
        <w:t xml:space="preserve">.2. Задаток в сумме </w:t>
      </w:r>
      <w:r w:rsidR="00F86308">
        <w:rPr>
          <w:color w:val="000000"/>
        </w:rPr>
        <w:t>________</w:t>
      </w:r>
      <w:r w:rsidRPr="0014442D">
        <w:rPr>
          <w:color w:val="000000"/>
        </w:rPr>
        <w:t xml:space="preserve"> (</w:t>
      </w:r>
      <w:r w:rsidR="00F86308">
        <w:rPr>
          <w:color w:val="000000"/>
        </w:rPr>
        <w:t>________________</w:t>
      </w:r>
      <w:r>
        <w:rPr>
          <w:color w:val="000000"/>
        </w:rPr>
        <w:t>) руб.</w:t>
      </w:r>
      <w:r w:rsidRPr="0014442D">
        <w:rPr>
          <w:color w:val="000000"/>
        </w:rPr>
        <w:t>, внесенный</w:t>
      </w:r>
      <w:r>
        <w:rPr>
          <w:color w:val="000000"/>
        </w:rPr>
        <w:t xml:space="preserve"> </w:t>
      </w:r>
      <w:r w:rsidRPr="0014442D">
        <w:rPr>
          <w:color w:val="000000"/>
        </w:rPr>
        <w:t>Покупателем в обеспечение исполнения обязательств как участника торгов, засчитывается</w:t>
      </w:r>
      <w:r>
        <w:rPr>
          <w:color w:val="000000"/>
        </w:rPr>
        <w:t xml:space="preserve"> </w:t>
      </w:r>
      <w:r w:rsidRPr="0014442D">
        <w:rPr>
          <w:color w:val="000000"/>
        </w:rPr>
        <w:t>в счет оплаты Имущества.</w:t>
      </w:r>
    </w:p>
    <w:p w:rsidR="00763855" w:rsidRPr="00FE7C70" w:rsidP="00790A73">
      <w:pPr>
        <w:overflowPunct w:val="0"/>
        <w:autoSpaceDE w:val="0"/>
        <w:autoSpaceDN w:val="0"/>
        <w:adjustRightInd w:val="0"/>
        <w:ind w:left="-720" w:right="-427" w:firstLine="436"/>
        <w:jc w:val="both"/>
        <w:rPr>
          <w:color w:val="000000"/>
        </w:rPr>
      </w:pPr>
      <w:r>
        <w:rPr>
          <w:color w:val="000000"/>
        </w:rPr>
        <w:t>2</w:t>
      </w:r>
      <w:r w:rsidRPr="0014442D">
        <w:rPr>
          <w:color w:val="000000"/>
        </w:rPr>
        <w:t xml:space="preserve">.3. За вычетом суммы задатка Покупатель должен уплатить </w:t>
      </w:r>
      <w:r w:rsidR="00F86308">
        <w:rPr>
          <w:color w:val="000000"/>
        </w:rPr>
        <w:t>________________</w:t>
      </w:r>
      <w:r w:rsidRPr="0014442D">
        <w:rPr>
          <w:color w:val="000000"/>
        </w:rPr>
        <w:t xml:space="preserve"> (</w:t>
      </w:r>
      <w:r w:rsidR="00F86308">
        <w:rPr>
          <w:color w:val="000000"/>
        </w:rPr>
        <w:t>_____________________</w:t>
      </w:r>
      <w:r>
        <w:rPr>
          <w:color w:val="000000"/>
        </w:rPr>
        <w:t>) руб.</w:t>
      </w:r>
      <w:r w:rsidRPr="0014442D">
        <w:rPr>
          <w:color w:val="000000"/>
        </w:rPr>
        <w:t xml:space="preserve">, в течение </w:t>
      </w:r>
      <w:r w:rsidR="00F86308">
        <w:rPr>
          <w:color w:val="000000"/>
        </w:rPr>
        <w:t>15</w:t>
      </w:r>
      <w:r w:rsidRPr="0014442D">
        <w:rPr>
          <w:color w:val="000000"/>
        </w:rPr>
        <w:t xml:space="preserve"> дней со</w:t>
      </w:r>
      <w:r>
        <w:rPr>
          <w:color w:val="000000"/>
        </w:rPr>
        <w:t xml:space="preserve"> </w:t>
      </w:r>
      <w:r w:rsidRPr="0014442D">
        <w:rPr>
          <w:color w:val="000000"/>
        </w:rPr>
        <w:t>дня подписания настоящего договора. Оплата производ</w:t>
      </w:r>
      <w:r>
        <w:rPr>
          <w:color w:val="000000"/>
        </w:rPr>
        <w:t xml:space="preserve">ится на счет </w:t>
      </w:r>
      <w:r w:rsidRPr="00524084" w:rsidR="00524084">
        <w:rPr>
          <w:shd w:val="clear" w:color="auto" w:fill="FFFFFF"/>
        </w:rPr>
        <w:t>ООО «ТЕПЛО-СБЫТ-СЕРВИС»</w:t>
      </w:r>
      <w:r w:rsidRPr="00C73947">
        <w:t>,</w:t>
      </w:r>
      <w:r w:rsidRPr="00FE7C70">
        <w:rPr>
          <w:color w:val="000000"/>
        </w:rPr>
        <w:t xml:space="preserve"> указанный в п. 6 настоящего договора</w:t>
      </w:r>
    </w:p>
    <w:p w:rsidR="00D74380" w:rsidRPr="00FE7C7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:rsidR="00D74380" w:rsidRPr="00352B0E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352B0E">
        <w:t>   </w:t>
      </w:r>
    </w:p>
    <w:p w:rsidR="00D74380" w:rsidRPr="001C0284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3. Ответственность сторон</w:t>
      </w:r>
    </w:p>
    <w:p w:rsidR="00D74380" w:rsidRPr="00352B0E" w:rsidP="00790A73">
      <w:pPr>
        <w:pStyle w:val="ConsNormal"/>
        <w:widowControl/>
        <w:ind w:left="-720" w:right="-4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2B0E">
        <w:rPr>
          <w:rFonts w:ascii="Times New Roman" w:hAnsi="Times New Roman" w:cs="Times New Roman"/>
          <w:sz w:val="24"/>
          <w:szCs w:val="24"/>
        </w:rPr>
        <w:t>3.1. За невыполнение условий настоящего договора стороны несут ответственность в соответствии с действующим законодательством.</w:t>
      </w: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:rsidR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:rsidR="00D74380" w:rsidRPr="001C0284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1C0284">
        <w:rPr>
          <w:b/>
        </w:rPr>
        <w:t xml:space="preserve">4. </w:t>
      </w:r>
      <w:r>
        <w:rPr>
          <w:b/>
        </w:rPr>
        <w:t>Передача имущества</w:t>
      </w:r>
    </w:p>
    <w:p w:rsidR="00D74380" w:rsidRPr="00352B0E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 w:rsidRPr="00352B0E">
        <w:t xml:space="preserve">4.1. Продавец и Покупатель обязаны после полной оплаты </w:t>
      </w:r>
      <w:r w:rsidR="00E929A8">
        <w:t>имущества</w:t>
      </w:r>
      <w:r w:rsidR="004C7A98">
        <w:t xml:space="preserve"> </w:t>
      </w:r>
      <w:r w:rsidRPr="00352B0E">
        <w:t>в трехдневный срок подписать Акт приема-передачи</w:t>
      </w:r>
      <w:r w:rsidR="004C7A98">
        <w:t xml:space="preserve"> </w:t>
      </w:r>
      <w:r w:rsidR="00E929A8">
        <w:t>имущества</w:t>
      </w:r>
      <w:r w:rsidR="00A06EE2">
        <w:t xml:space="preserve">, </w:t>
      </w:r>
      <w:r w:rsidRPr="00E80EFE" w:rsidR="00A06EE2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>
        <w:rPr>
          <w:color w:val="000000"/>
        </w:rPr>
        <w:t xml:space="preserve">перехода </w:t>
      </w:r>
      <w:r w:rsidRPr="00E80EFE" w:rsidR="00A06EE2">
        <w:rPr>
          <w:color w:val="000000"/>
        </w:rPr>
        <w:t>права собственности.</w:t>
      </w:r>
      <w:r w:rsidR="00A06EE2">
        <w:rPr>
          <w:color w:val="000000"/>
        </w:rPr>
        <w:t xml:space="preserve"> Риск случайной гибели или случайного повреждения имущества переходит к Покупателю с момента подписания им акта приема-передачи</w:t>
      </w:r>
      <w:r>
        <w:t>.</w:t>
      </w:r>
    </w:p>
    <w:p w:rsidR="00D74380" w:rsidRPr="00352B0E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352B0E">
        <w:t> </w:t>
      </w: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5. Прочие условия</w:t>
      </w:r>
    </w:p>
    <w:p w:rsidR="00D74380" w:rsidP="00790A73">
      <w:pPr>
        <w:overflowPunct w:val="0"/>
        <w:autoSpaceDE w:val="0"/>
        <w:autoSpaceDN w:val="0"/>
        <w:adjustRightInd w:val="0"/>
        <w:ind w:left="-720" w:right="-427"/>
        <w:jc w:val="both"/>
      </w:pPr>
      <w:r>
        <w:rPr>
          <w:b/>
        </w:rPr>
        <w:tab/>
        <w:t xml:space="preserve">      </w:t>
      </w:r>
      <w:r w:rsidRPr="003A715B">
        <w:t>5.1. Продавец  гарантирует,   что   до  совершения  настоя</w:t>
      </w:r>
      <w:r>
        <w:t>щего Договора  указанное в п.</w:t>
      </w:r>
      <w:r w:rsidRPr="003A715B">
        <w:t xml:space="preserve"> 1.1</w:t>
      </w:r>
      <w:r w:rsidR="004641B6">
        <w:t xml:space="preserve"> </w:t>
      </w:r>
      <w:r w:rsidR="00E929A8">
        <w:t>имущество</w:t>
      </w:r>
      <w:r w:rsidR="004641B6">
        <w:t xml:space="preserve"> </w:t>
      </w:r>
      <w:r w:rsidRPr="003A715B">
        <w:t xml:space="preserve">никому другому не продано,  </w:t>
      </w:r>
      <w:r w:rsidR="008F23F5">
        <w:t xml:space="preserve">не заложено, </w:t>
      </w:r>
      <w:r w:rsidRPr="003A715B">
        <w:t>в споре под арестом и запретом не состоит.</w:t>
      </w:r>
      <w:r w:rsidR="00E929A8">
        <w:t xml:space="preserve"> </w:t>
      </w:r>
    </w:p>
    <w:p w:rsidR="00D74380" w:rsidRPr="00352B0E" w:rsidP="00790A73">
      <w:pPr>
        <w:overflowPunct w:val="0"/>
        <w:autoSpaceDE w:val="0"/>
        <w:autoSpaceDN w:val="0"/>
        <w:adjustRightInd w:val="0"/>
        <w:ind w:left="-720" w:right="-427"/>
        <w:jc w:val="both"/>
      </w:pPr>
      <w:r>
        <w:tab/>
        <w:t xml:space="preserve">      5.2</w:t>
      </w:r>
      <w:r w:rsidRPr="00352B0E">
        <w:t>. Все, что не предусмотрено настоящим договором, регулируется гражданским законодательством Российской Федерации.</w:t>
      </w:r>
    </w:p>
    <w:p w:rsidR="00D74380" w:rsidRPr="00352B0E" w:rsidP="00790A73">
      <w:pPr>
        <w:overflowPunct w:val="0"/>
        <w:autoSpaceDE w:val="0"/>
        <w:autoSpaceDN w:val="0"/>
        <w:adjustRightInd w:val="0"/>
        <w:ind w:left="-720" w:right="-427" w:firstLine="426"/>
        <w:jc w:val="both"/>
      </w:pPr>
      <w:r>
        <w:t>5.3</w:t>
      </w:r>
      <w:r w:rsidRPr="00352B0E">
        <w:t>. Споры и разногласия, которые могут возникнуть из настоящего договора или в связи с ним, подлежат разрешению в судебном порядке.</w:t>
      </w:r>
    </w:p>
    <w:p w:rsidR="00D74380" w:rsidRPr="00352B0E" w:rsidP="00790A73">
      <w:pPr>
        <w:overflowPunct w:val="0"/>
        <w:autoSpaceDE w:val="0"/>
        <w:autoSpaceDN w:val="0"/>
        <w:adjustRightInd w:val="0"/>
        <w:ind w:left="-720" w:right="-427" w:firstLine="426"/>
        <w:jc w:val="both"/>
      </w:pPr>
      <w:r>
        <w:t>5.4</w:t>
      </w:r>
      <w:r w:rsidRPr="00352B0E">
        <w:t>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:rsidR="00A06EE2" w:rsidP="00790A73">
      <w:pPr>
        <w:overflowPunct w:val="0"/>
        <w:autoSpaceDE w:val="0"/>
        <w:autoSpaceDN w:val="0"/>
        <w:adjustRightInd w:val="0"/>
        <w:ind w:left="-720" w:right="-427" w:firstLine="426"/>
        <w:jc w:val="both"/>
      </w:pPr>
      <w:r w:rsidR="00D74380">
        <w:t>5.5</w:t>
      </w:r>
      <w:r w:rsidRPr="00352B0E" w:rsidR="00D74380">
        <w:t>. Все приложения и дополнения к настоящему договору являются его неотъемлемыми частями.</w:t>
      </w:r>
    </w:p>
    <w:p w:rsidR="00A06EE2" w:rsidRPr="0087676D" w:rsidP="00790A73">
      <w:pPr>
        <w:overflowPunct w:val="0"/>
        <w:autoSpaceDE w:val="0"/>
        <w:autoSpaceDN w:val="0"/>
        <w:adjustRightInd w:val="0"/>
        <w:ind w:left="-720" w:right="-427" w:firstLine="426"/>
        <w:jc w:val="both"/>
      </w:pPr>
      <w:r>
        <w:t>5.6. В случае неперечисления П</w:t>
      </w:r>
      <w:r w:rsidRPr="0087676D">
        <w:t xml:space="preserve">окупателем цены продажи </w:t>
      </w:r>
      <w:r>
        <w:t xml:space="preserve">имущества </w:t>
      </w:r>
      <w:r w:rsidRPr="0087676D">
        <w:t>в срок, установленный в п. 2.</w:t>
      </w:r>
      <w:r w:rsidR="00A8739F">
        <w:t>1.</w:t>
      </w:r>
      <w:r w:rsidRPr="0087676D">
        <w:t xml:space="preserve"> настояще</w:t>
      </w:r>
      <w:r>
        <w:t>го договора, на расчетный счет П</w:t>
      </w:r>
      <w:r w:rsidRPr="0087676D">
        <w:t>родавца, последний имеет право расторгнуть договор в односторо</w:t>
      </w:r>
      <w:r>
        <w:t>ннем порядке, уведомив об этом П</w:t>
      </w:r>
      <w:r w:rsidRPr="0087676D">
        <w:t>окупателя.</w:t>
      </w:r>
    </w:p>
    <w:p w:rsidR="00D74380" w:rsidRPr="00352B0E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</w:pPr>
      <w:r>
        <w:t>5.</w:t>
      </w:r>
      <w:r w:rsidR="00A06EE2">
        <w:t>7</w:t>
      </w:r>
      <w:r w:rsidRPr="00352B0E">
        <w:t>. Договор вступает в силу с момента его подписания обеими сторонами.</w:t>
      </w:r>
    </w:p>
    <w:p w:rsidR="00D74380" w:rsidP="00790A73">
      <w:pPr>
        <w:overflowPunct w:val="0"/>
        <w:autoSpaceDE w:val="0"/>
        <w:autoSpaceDN w:val="0"/>
        <w:adjustRightInd w:val="0"/>
        <w:ind w:left="-720" w:right="-427" w:firstLine="425"/>
        <w:jc w:val="both"/>
        <w:rPr>
          <w:b/>
        </w:rPr>
      </w:pPr>
      <w:r>
        <w:t>5.</w:t>
      </w:r>
      <w:r w:rsidR="00A06EE2">
        <w:t>8</w:t>
      </w:r>
      <w:r w:rsidRPr="00352B0E">
        <w:t xml:space="preserve">. Настоящий договор составлен в </w:t>
      </w:r>
      <w:r w:rsidR="00F86308">
        <w:t>двух экземплярах.</w:t>
      </w: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:rsidR="00D74380" w:rsidRPr="001C0284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1C0284">
        <w:rPr>
          <w:b/>
        </w:rPr>
        <w:t>6. Юридические адреса сторон</w:t>
      </w:r>
    </w:p>
    <w:p w:rsidR="00D74380" w:rsidRPr="00352B0E" w:rsidP="00AE0A32">
      <w:pPr>
        <w:ind w:left="567"/>
      </w:pPr>
    </w:p>
    <w:tbl>
      <w:tblPr>
        <w:tblStyle w:val="TableNormal"/>
        <w:tblW w:w="11362" w:type="dxa"/>
        <w:tblInd w:w="-743" w:type="dxa"/>
        <w:tblLook w:val="01E0"/>
      </w:tblPr>
      <w:tblGrid>
        <w:gridCol w:w="5954"/>
        <w:gridCol w:w="5408"/>
      </w:tblGrid>
      <w:tr w:rsidTr="00AE0A32">
        <w:tblPrEx>
          <w:tblW w:w="11362" w:type="dxa"/>
          <w:tblInd w:w="-743" w:type="dxa"/>
          <w:tblLook w:val="01E0"/>
        </w:tblPrEx>
        <w:trPr>
          <w:trHeight w:val="2937"/>
        </w:trPr>
        <w:tc>
          <w:tcPr>
            <w:tcW w:w="5954" w:type="dxa"/>
          </w:tcPr>
          <w:p w:rsidR="00D74380" w:rsidRPr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="002874BA">
              <w:rPr>
                <w:b/>
              </w:rPr>
              <w:t xml:space="preserve">        </w:t>
            </w:r>
            <w:r w:rsidRPr="002874BA">
              <w:rPr>
                <w:b/>
              </w:rPr>
              <w:t>Продавец:</w:t>
            </w:r>
          </w:p>
          <w:p w:rsidR="00F86308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524084" w:rsidR="00524084">
              <w:rPr>
                <w:shd w:val="clear" w:color="auto" w:fill="FFFFFF"/>
              </w:rPr>
              <w:t>ООО «ТЕПЛО-СБЫТ-СЕРВИС»</w:t>
            </w:r>
            <w:r w:rsidRPr="00524084" w:rsidR="00524084">
              <w:t xml:space="preserve"> </w:t>
            </w:r>
            <w:r w:rsidRPr="006B1077">
              <w:t xml:space="preserve"> </w:t>
            </w:r>
          </w:p>
          <w:p w:rsidR="00F86308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524084" w:rsidR="00524084">
              <w:rPr>
                <w:shd w:val="clear" w:color="auto" w:fill="FFFFFF"/>
              </w:rPr>
              <w:t>ОГРН: 1022401356658, ИНН: 2450012842</w:t>
            </w:r>
          </w:p>
          <w:p w:rsidR="00F86308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 xml:space="preserve">в лице конкурсного управляющего </w:t>
            </w:r>
          </w:p>
          <w:p w:rsidR="00F86308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6B1077">
              <w:t>Левченко Максим</w:t>
            </w:r>
            <w:r>
              <w:t>а</w:t>
            </w:r>
            <w:r w:rsidRPr="006B1077">
              <w:t xml:space="preserve"> Валериевич</w:t>
            </w:r>
            <w:r>
              <w:t>а</w:t>
            </w:r>
          </w:p>
          <w:p w:rsidR="003D2269" w:rsidRPr="002874BA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2874BA">
              <w:rPr>
                <w:bCs/>
              </w:rPr>
              <w:t xml:space="preserve">Счет № </w:t>
            </w:r>
            <w:r w:rsidRPr="00BB1D65" w:rsidR="00524084">
              <w:rPr>
                <w:shd w:val="clear" w:color="auto" w:fill="FFFFFF"/>
              </w:rPr>
              <w:t>40702810412020731511</w:t>
            </w:r>
            <w:r w:rsidR="006B1077">
              <w:rPr>
                <w:color w:val="000000"/>
                <w:shd w:val="clear" w:color="auto" w:fill="FFFFFF"/>
              </w:rPr>
              <w:t xml:space="preserve"> </w:t>
            </w:r>
          </w:p>
          <w:p w:rsidR="00F86308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>
              <w:t xml:space="preserve">в </w:t>
            </w:r>
            <w:r w:rsidRPr="00BB1D65" w:rsidR="00524084">
              <w:t>Филиале "Корпоративный" ПАО "Совкомбанк", г. Москва</w:t>
            </w:r>
          </w:p>
          <w:p w:rsidR="003D2269" w:rsidRPr="002874BA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2874BA">
              <w:rPr>
                <w:bCs/>
              </w:rPr>
              <w:t xml:space="preserve">к/с </w:t>
            </w:r>
            <w:r w:rsidRPr="00BB1D65" w:rsidR="00524084">
              <w:t>30101810445250000360</w:t>
            </w:r>
          </w:p>
          <w:p w:rsidR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2874BA">
              <w:rPr>
                <w:bCs/>
              </w:rPr>
              <w:t xml:space="preserve">БИК </w:t>
            </w:r>
            <w:r w:rsidRPr="00BB1D65" w:rsidR="00524084">
              <w:t>044525360</w:t>
            </w:r>
          </w:p>
          <w:p w:rsidR="00692AC6" w:rsidRPr="002874BA" w:rsidP="00F86308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</w:p>
        </w:tc>
        <w:tc>
          <w:tcPr>
            <w:tcW w:w="5408" w:type="dxa"/>
          </w:tcPr>
          <w:p w:rsidR="00D74380" w:rsidP="00763855">
            <w:pPr>
              <w:rPr>
                <w:b/>
              </w:rPr>
            </w:pPr>
            <w:r w:rsidRPr="00FE6BC2">
              <w:rPr>
                <w:b/>
              </w:rPr>
              <w:t>Покупатель:</w:t>
            </w:r>
          </w:p>
          <w:p w:rsidR="00763855" w:rsidRPr="00FE6BC2" w:rsidP="0076385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szCs w:val="20"/>
              </w:rPr>
            </w:pPr>
          </w:p>
        </w:tc>
      </w:tr>
      <w:tr w:rsidTr="00AE0A32">
        <w:tblPrEx>
          <w:tblW w:w="11362" w:type="dxa"/>
          <w:tblInd w:w="-743" w:type="dxa"/>
          <w:tblLook w:val="01E0"/>
        </w:tblPrEx>
        <w:trPr>
          <w:trHeight w:val="1371"/>
        </w:trPr>
        <w:tc>
          <w:tcPr>
            <w:tcW w:w="5954" w:type="dxa"/>
          </w:tcPr>
          <w:tbl>
            <w:tblPr>
              <w:tblStyle w:val="TableNormal"/>
              <w:tblW w:w="4555" w:type="dxa"/>
              <w:tblLook w:val="01E0"/>
            </w:tblPr>
            <w:tblGrid>
              <w:gridCol w:w="4555"/>
            </w:tblGrid>
            <w:tr w:rsidTr="00265F82">
              <w:tblPrEx>
                <w:tblW w:w="4555" w:type="dxa"/>
                <w:tblLook w:val="01E0"/>
              </w:tblPrEx>
              <w:trPr>
                <w:trHeight w:val="820"/>
              </w:trPr>
              <w:tc>
                <w:tcPr>
                  <w:tcW w:w="4555" w:type="dxa"/>
                </w:tcPr>
                <w:p w:rsidR="00E929A8" w:rsidRPr="002874BA" w:rsidP="00E84D4C">
                  <w:pPr>
                    <w:jc w:val="both"/>
                  </w:pPr>
                </w:p>
                <w:p w:rsidR="004C7A98" w:rsidRPr="002874BA" w:rsidP="004C7A98">
                  <w:pPr>
                    <w:jc w:val="both"/>
                  </w:pPr>
                </w:p>
                <w:p w:rsidR="00542F8C" w:rsidRPr="002874BA" w:rsidP="00D0065D">
                  <w:pPr>
                    <w:jc w:val="both"/>
                  </w:pPr>
                </w:p>
              </w:tc>
            </w:tr>
            <w:tr w:rsidTr="00265F82">
              <w:tblPrEx>
                <w:tblW w:w="4555" w:type="dxa"/>
                <w:tblLook w:val="01E0"/>
              </w:tblPrEx>
              <w:trPr>
                <w:trHeight w:val="283"/>
              </w:trPr>
              <w:tc>
                <w:tcPr>
                  <w:tcW w:w="4555" w:type="dxa"/>
                </w:tcPr>
                <w:p w:rsidR="00542F8C" w:rsidRPr="002874BA" w:rsidP="006449B4">
                  <w:pPr>
                    <w:jc w:val="both"/>
                  </w:pPr>
                </w:p>
              </w:tc>
            </w:tr>
            <w:tr w:rsidTr="00265F82">
              <w:tblPrEx>
                <w:tblW w:w="4555" w:type="dxa"/>
                <w:tblLook w:val="01E0"/>
              </w:tblPrEx>
              <w:trPr>
                <w:trHeight w:val="268"/>
              </w:trPr>
              <w:tc>
                <w:tcPr>
                  <w:tcW w:w="4555" w:type="dxa"/>
                </w:tcPr>
                <w:p w:rsidR="00542F8C" w:rsidRPr="002874BA" w:rsidP="00401293">
                  <w:pPr>
                    <w:tabs>
                      <w:tab w:val="left" w:pos="1491"/>
                    </w:tabs>
                    <w:jc w:val="both"/>
                  </w:pPr>
                  <w:r w:rsidRPr="002874BA" w:rsidR="00401293">
                    <w:tab/>
                  </w:r>
                </w:p>
              </w:tc>
            </w:tr>
          </w:tbl>
          <w:p w:rsidR="00D74380" w:rsidRPr="002874BA" w:rsidP="00542F8C">
            <w:pPr>
              <w:jc w:val="both"/>
            </w:pPr>
          </w:p>
        </w:tc>
        <w:tc>
          <w:tcPr>
            <w:tcW w:w="5408" w:type="dxa"/>
          </w:tcPr>
          <w:p w:rsidR="00D74380" w:rsidRPr="00623F46" w:rsidP="00A9572A"/>
        </w:tc>
      </w:tr>
      <w:tr w:rsidTr="00AE0A32">
        <w:tblPrEx>
          <w:tblW w:w="11362" w:type="dxa"/>
          <w:tblInd w:w="-743" w:type="dxa"/>
          <w:tblLook w:val="01E0"/>
        </w:tblPrEx>
        <w:trPr>
          <w:trHeight w:val="820"/>
        </w:trPr>
        <w:tc>
          <w:tcPr>
            <w:tcW w:w="5954" w:type="dxa"/>
          </w:tcPr>
          <w:p w:rsidR="00D74380" w:rsidRPr="002874BA" w:rsidP="00A9572A">
            <w:pPr>
              <w:ind w:left="180"/>
            </w:pPr>
          </w:p>
          <w:p w:rsidR="00D74380" w:rsidRPr="002874BA" w:rsidP="00ED7979">
            <w:pPr>
              <w:ind w:left="180"/>
            </w:pPr>
            <w:r w:rsidR="002874BA">
              <w:t xml:space="preserve">       </w:t>
            </w:r>
            <w:r w:rsidRPr="002874BA">
              <w:t xml:space="preserve">____________________/ </w:t>
            </w:r>
            <w:r w:rsidRPr="002874BA" w:rsidR="002874BA">
              <w:t>М.В. Левченко</w:t>
            </w:r>
          </w:p>
        </w:tc>
        <w:tc>
          <w:tcPr>
            <w:tcW w:w="5408" w:type="dxa"/>
          </w:tcPr>
          <w:p w:rsidR="00D74380" w:rsidP="00A9572A">
            <w:pPr>
              <w:ind w:left="89"/>
              <w:jc w:val="both"/>
            </w:pPr>
          </w:p>
          <w:p w:rsidR="00D74380" w:rsidRPr="00D766EB" w:rsidP="00F86308">
            <w:pPr>
              <w:ind w:left="89" w:right="-398"/>
              <w:jc w:val="both"/>
            </w:pPr>
            <w:r w:rsidR="002874BA">
              <w:t xml:space="preserve">  </w:t>
            </w:r>
            <w:r>
              <w:t>____________________/</w:t>
            </w:r>
            <w:r w:rsidR="00763855">
              <w:t xml:space="preserve"> </w:t>
            </w:r>
          </w:p>
        </w:tc>
      </w:tr>
    </w:tbl>
    <w:p w:rsidR="00D74380" w:rsidRPr="00352B0E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:rsidR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:rsidR="00D74380" w:rsidP="00E42E12"/>
    <w:p w:rsidR="00D74380" w:rsidP="00E42E12"/>
    <w:p w:rsidR="00D74380" w:rsidP="00E42E12"/>
    <w:p w:rsidR="00D74380" w:rsidP="00E42E12"/>
    <w:sectPr w:rsidSect="00AE0A32">
      <w:footerReference w:type="even" r:id="rId4"/>
      <w:footerReference w:type="default" r:id="rId5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P="00B46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7F3F" w:rsidP="00F74E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P="00B46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A7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7F3F" w:rsidP="00F74E1B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0"/>
    <w:rsid w:val="000162F7"/>
    <w:rsid w:val="00024A41"/>
    <w:rsid w:val="00025F1E"/>
    <w:rsid w:val="00033784"/>
    <w:rsid w:val="00053386"/>
    <w:rsid w:val="0006316E"/>
    <w:rsid w:val="00063B20"/>
    <w:rsid w:val="00065181"/>
    <w:rsid w:val="00074F7B"/>
    <w:rsid w:val="00087C6A"/>
    <w:rsid w:val="000A5BE6"/>
    <w:rsid w:val="000A71D5"/>
    <w:rsid w:val="000C425E"/>
    <w:rsid w:val="000D00DA"/>
    <w:rsid w:val="000D036E"/>
    <w:rsid w:val="000D52C0"/>
    <w:rsid w:val="000F08FF"/>
    <w:rsid w:val="0014442D"/>
    <w:rsid w:val="001517EF"/>
    <w:rsid w:val="001725B8"/>
    <w:rsid w:val="001852D2"/>
    <w:rsid w:val="001857DF"/>
    <w:rsid w:val="00190799"/>
    <w:rsid w:val="001968B1"/>
    <w:rsid w:val="001971A8"/>
    <w:rsid w:val="001C0284"/>
    <w:rsid w:val="001C2887"/>
    <w:rsid w:val="001E1FF1"/>
    <w:rsid w:val="001E28A7"/>
    <w:rsid w:val="001E28AC"/>
    <w:rsid w:val="001F07D7"/>
    <w:rsid w:val="002049EF"/>
    <w:rsid w:val="00217078"/>
    <w:rsid w:val="00220ED1"/>
    <w:rsid w:val="00226F78"/>
    <w:rsid w:val="002347D2"/>
    <w:rsid w:val="002349CB"/>
    <w:rsid w:val="00257D4B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2281E"/>
    <w:rsid w:val="00324B89"/>
    <w:rsid w:val="00335069"/>
    <w:rsid w:val="00337C7A"/>
    <w:rsid w:val="00352B0E"/>
    <w:rsid w:val="003721DD"/>
    <w:rsid w:val="003835B3"/>
    <w:rsid w:val="00387E5E"/>
    <w:rsid w:val="00390ACA"/>
    <w:rsid w:val="003922AF"/>
    <w:rsid w:val="00394FBF"/>
    <w:rsid w:val="00397222"/>
    <w:rsid w:val="003A715B"/>
    <w:rsid w:val="003D2269"/>
    <w:rsid w:val="003E7D5C"/>
    <w:rsid w:val="003F2C38"/>
    <w:rsid w:val="00401293"/>
    <w:rsid w:val="00402F4B"/>
    <w:rsid w:val="00425510"/>
    <w:rsid w:val="004270E7"/>
    <w:rsid w:val="004641B6"/>
    <w:rsid w:val="00475596"/>
    <w:rsid w:val="00491168"/>
    <w:rsid w:val="004A0D06"/>
    <w:rsid w:val="004A66CB"/>
    <w:rsid w:val="004C7A98"/>
    <w:rsid w:val="004E1D84"/>
    <w:rsid w:val="004E52CA"/>
    <w:rsid w:val="004F1A84"/>
    <w:rsid w:val="004F7756"/>
    <w:rsid w:val="005010AD"/>
    <w:rsid w:val="0050446A"/>
    <w:rsid w:val="00507D06"/>
    <w:rsid w:val="00524084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23F46"/>
    <w:rsid w:val="00641BDD"/>
    <w:rsid w:val="00642898"/>
    <w:rsid w:val="006430C7"/>
    <w:rsid w:val="006449B4"/>
    <w:rsid w:val="00647F3F"/>
    <w:rsid w:val="0066356E"/>
    <w:rsid w:val="00664806"/>
    <w:rsid w:val="00665C54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26575"/>
    <w:rsid w:val="0073792D"/>
    <w:rsid w:val="00751BE5"/>
    <w:rsid w:val="00763855"/>
    <w:rsid w:val="0077441E"/>
    <w:rsid w:val="00787014"/>
    <w:rsid w:val="00790A73"/>
    <w:rsid w:val="0079461E"/>
    <w:rsid w:val="007957B1"/>
    <w:rsid w:val="00797904"/>
    <w:rsid w:val="007A244A"/>
    <w:rsid w:val="0080421E"/>
    <w:rsid w:val="00804748"/>
    <w:rsid w:val="008067C1"/>
    <w:rsid w:val="008253CB"/>
    <w:rsid w:val="00825619"/>
    <w:rsid w:val="00834F3D"/>
    <w:rsid w:val="008364A6"/>
    <w:rsid w:val="00846F47"/>
    <w:rsid w:val="00862C16"/>
    <w:rsid w:val="00865F43"/>
    <w:rsid w:val="0087676D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4060C"/>
    <w:rsid w:val="00966D95"/>
    <w:rsid w:val="00982A23"/>
    <w:rsid w:val="00990DA7"/>
    <w:rsid w:val="009918ED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1B7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3F8D"/>
    <w:rsid w:val="00B379B1"/>
    <w:rsid w:val="00B468EE"/>
    <w:rsid w:val="00B67B7B"/>
    <w:rsid w:val="00B84259"/>
    <w:rsid w:val="00BA73C1"/>
    <w:rsid w:val="00BB01A7"/>
    <w:rsid w:val="00BB1D65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C291E"/>
    <w:rsid w:val="00CD4D92"/>
    <w:rsid w:val="00CD7659"/>
    <w:rsid w:val="00CE21EE"/>
    <w:rsid w:val="00CE5C1D"/>
    <w:rsid w:val="00CF4BDF"/>
    <w:rsid w:val="00D0065D"/>
    <w:rsid w:val="00D02B89"/>
    <w:rsid w:val="00D13052"/>
    <w:rsid w:val="00D15232"/>
    <w:rsid w:val="00D237A9"/>
    <w:rsid w:val="00D37DF2"/>
    <w:rsid w:val="00D548E2"/>
    <w:rsid w:val="00D554DE"/>
    <w:rsid w:val="00D613DD"/>
    <w:rsid w:val="00D6693E"/>
    <w:rsid w:val="00D71DA1"/>
    <w:rsid w:val="00D74380"/>
    <w:rsid w:val="00D766EB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55747"/>
    <w:rsid w:val="00E64C9D"/>
    <w:rsid w:val="00E6670A"/>
    <w:rsid w:val="00E80EFE"/>
    <w:rsid w:val="00E82C14"/>
    <w:rsid w:val="00E84D4C"/>
    <w:rsid w:val="00E929A8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57AE3"/>
    <w:rsid w:val="00F6191E"/>
    <w:rsid w:val="00F705B3"/>
    <w:rsid w:val="00F74E1B"/>
    <w:rsid w:val="00F77284"/>
    <w:rsid w:val="00F86308"/>
    <w:rsid w:val="00F8662B"/>
    <w:rsid w:val="00F9129B"/>
    <w:rsid w:val="00F96505"/>
    <w:rsid w:val="00F96D20"/>
    <w:rsid w:val="00FB003D"/>
    <w:rsid w:val="00FB6A60"/>
    <w:rsid w:val="00FC56F0"/>
    <w:rsid w:val="00FC60AE"/>
    <w:rsid w:val="00FE6BC2"/>
    <w:rsid w:val="00FE7C70"/>
    <w:rsid w:val="00FF480B"/>
    <w:rsid w:val="00FF67A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06"/>
    <w:rPr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172A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172A9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rsid w:val="00E172A9"/>
    <w:pPr>
      <w:ind w:firstLine="340"/>
      <w:jc w:val="both"/>
    </w:pPr>
  </w:style>
  <w:style w:type="paragraph" w:styleId="BodyTextIndent3">
    <w:name w:val="Body Text Indent 3"/>
    <w:basedOn w:val="Normal"/>
    <w:rsid w:val="00E172A9"/>
    <w:pPr>
      <w:ind w:firstLine="283"/>
      <w:jc w:val="both"/>
    </w:pPr>
    <w:rPr>
      <w:sz w:val="20"/>
    </w:rPr>
  </w:style>
  <w:style w:type="paragraph" w:styleId="NormalWeb">
    <w:name w:val="Normal (Web)"/>
    <w:basedOn w:val="Normal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 Char Char Знак Знак Char Char"/>
    <w:basedOn w:val="Normal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F74E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4E1B"/>
  </w:style>
  <w:style w:type="paragraph" w:customStyle="1" w:styleId="CharCharCharChar0">
    <w:name w:val="Char Char Знак Знак Char Char"/>
    <w:basedOn w:val="Normal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styleId="NoSpacing">
    <w:name w:val="No Spacing"/>
    <w:uiPriority w:val="1"/>
    <w:qFormat/>
    <w:rsid w:val="0029440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val="ru-RU" w:eastAsia="zh-CN" w:bidi="hi-IN"/>
    </w:rPr>
  </w:style>
  <w:style w:type="paragraph" w:styleId="BalloonText">
    <w:name w:val="Balloon Text"/>
    <w:basedOn w:val="Normal"/>
    <w:link w:val="a"/>
    <w:rsid w:val="00335069"/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rsid w:val="00335069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DefaultParagraphFont"/>
    <w:rsid w:val="00F863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1381</TotalTime>
  <Pages>3</Pages>
  <Words>1264</Words>
  <Characters>7205</Characters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8453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cp:revision>36</cp:revision>
  <cp:lastPrinted>2022-05-26T13:20:00Z</cp:lastPrinted>
  <dcterms:created xsi:type="dcterms:W3CDTF">2019-10-02T08:55:00Z</dcterms:created>
  <dcterms:modified xsi:type="dcterms:W3CDTF">2025-08-19T13:31:00Z</dcterms:modified>
</cp:coreProperties>
</file>