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П Р О Е К 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ДОГОВОР О ЗАДАТКЕ № 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г. Москва                                                                                                   «___» 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right="-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Субботина Виктория Константиновна </w:t>
      </w:r>
      <w:r w:rsidDel="00000000" w:rsidR="00000000" w:rsidRPr="00000000">
        <w:rPr>
          <w:sz w:val="24"/>
          <w:szCs w:val="24"/>
          <w:rtl w:val="0"/>
        </w:rPr>
        <w:t xml:space="preserve">(ИНН 231713265084, СНИЛС 184-090-343 65) - член СРО Ассоциация "Сибирская гильдия антикризисных управляющих" (ОГРН  1071515011248, ИНН 8601019434, место нахождения: 121059, г. Москва, Бережковская наб., д. 10, оф. 200)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финансовый управляющий </w:t>
      </w:r>
      <w:r w:rsidDel="00000000" w:rsidR="00000000" w:rsidRPr="00000000">
        <w:rPr>
          <w:b w:val="1"/>
          <w:sz w:val="24"/>
          <w:szCs w:val="24"/>
          <w:rtl w:val="0"/>
        </w:rPr>
        <w:t xml:space="preserve"> Савченко Федора Геннадьевича</w:t>
      </w:r>
      <w:r w:rsidDel="00000000" w:rsidR="00000000" w:rsidRPr="00000000">
        <w:rPr>
          <w:sz w:val="24"/>
          <w:szCs w:val="24"/>
          <w:rtl w:val="0"/>
        </w:rPr>
        <w:t xml:space="preserve"> (16.07.1976 г. р., место рождения: гор. Хабаровск Хабаровского Края, ИНН 272425738704, СНИЛС 110-648-299 37, зарегистрирован: 143009, Московская обл, г Одинцово, мкр Клубничное поле, д 8, кв 59)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действующий на основании </w:t>
      </w:r>
      <w:r w:rsidDel="00000000" w:rsidR="00000000" w:rsidRPr="00000000">
        <w:rPr>
          <w:sz w:val="24"/>
          <w:szCs w:val="24"/>
          <w:rtl w:val="0"/>
        </w:rPr>
        <w:t xml:space="preserve">решения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Арбитражного суда Московской области по делу № А41-11427/2025 от 26.03.2025 г.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в процедуре банкротства «реализация имущества гражданина», </w:t>
      </w:r>
      <w:r w:rsidDel="00000000" w:rsidR="00000000" w:rsidRPr="00000000">
        <w:rPr>
          <w:sz w:val="24"/>
          <w:szCs w:val="24"/>
          <w:rtl w:val="0"/>
        </w:rPr>
        <w:t xml:space="preserve">именуемый в дальнейшем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“Организатор торгов”,</w:t>
      </w:r>
      <w:r w:rsidDel="00000000" w:rsidR="00000000" w:rsidRPr="00000000">
        <w:rPr>
          <w:sz w:val="24"/>
          <w:szCs w:val="24"/>
          <w:rtl w:val="0"/>
        </w:rPr>
        <w:t xml:space="preserve"> с одной стороны и,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b w:val="1"/>
            <w:sz w:val="24"/>
            <w:szCs w:val="24"/>
            <w:rtl w:val="0"/>
          </w:rPr>
          <w:t xml:space="preserve">_______________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паспорт ______, выдан _____ г. ________, к/п _____), зарегистрированный по адресу: ________________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именуемый в дальнейшем </w:t>
      </w:r>
      <w:r w:rsidDel="00000000" w:rsidR="00000000" w:rsidRPr="00000000">
        <w:rPr>
          <w:b w:val="1"/>
          <w:sz w:val="24"/>
          <w:szCs w:val="24"/>
          <w:rtl w:val="0"/>
        </w:rPr>
        <w:t xml:space="preserve">"Претендент"</w:t>
      </w:r>
      <w:r w:rsidDel="00000000" w:rsidR="00000000" w:rsidRPr="00000000">
        <w:rPr>
          <w:sz w:val="24"/>
          <w:szCs w:val="24"/>
          <w:rtl w:val="0"/>
        </w:rPr>
        <w:t xml:space="preserve">, с другой стороны.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1.1. В соответствии с условиями настоящего договора Претендент вносит задаток в размере </w:t>
      </w:r>
      <w:r w:rsidDel="00000000" w:rsidR="00000000" w:rsidRPr="00000000">
        <w:rPr>
          <w:sz w:val="24"/>
          <w:szCs w:val="24"/>
          <w:rtl w:val="0"/>
        </w:rPr>
        <w:t xml:space="preserve">10 (десяти)</w:t>
      </w:r>
      <w:r w:rsidDel="00000000" w:rsidR="00000000" w:rsidRPr="00000000">
        <w:rPr>
          <w:sz w:val="24"/>
          <w:szCs w:val="24"/>
          <w:rtl w:val="0"/>
        </w:rPr>
        <w:t xml:space="preserve"> % от стартовой цены имущества – </w:t>
      </w:r>
      <w:r w:rsidDel="00000000" w:rsidR="00000000" w:rsidRPr="00000000">
        <w:rPr>
          <w:sz w:val="24"/>
          <w:szCs w:val="24"/>
          <w:rtl w:val="0"/>
        </w:rPr>
        <w:t xml:space="preserve">20 000,00</w:t>
      </w:r>
      <w:r w:rsidDel="00000000" w:rsidR="00000000" w:rsidRPr="00000000">
        <w:rPr>
          <w:sz w:val="24"/>
          <w:szCs w:val="24"/>
          <w:rtl w:val="0"/>
        </w:rPr>
        <w:t xml:space="preserve"> руб. для участия в торгах по продаже следующего имущества: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Лот №1: </w:t>
      </w:r>
      <w:r w:rsidDel="00000000" w:rsidR="00000000" w:rsidRPr="00000000">
        <w:rPr>
          <w:sz w:val="24"/>
          <w:szCs w:val="24"/>
          <w:rtl w:val="0"/>
        </w:rPr>
        <w:t xml:space="preserve">автомобиль </w:t>
      </w:r>
      <w:r w:rsidDel="00000000" w:rsidR="00000000" w:rsidRPr="00000000">
        <w:rPr>
          <w:sz w:val="24"/>
          <w:szCs w:val="24"/>
          <w:rtl w:val="0"/>
        </w:rPr>
        <w:t xml:space="preserve">Dodge Caravan 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2001 </w:t>
      </w:r>
      <w:r w:rsidDel="00000000" w:rsidR="00000000" w:rsidRPr="00000000">
        <w:rPr>
          <w:sz w:val="24"/>
          <w:szCs w:val="24"/>
          <w:rtl w:val="0"/>
        </w:rPr>
        <w:t xml:space="preserve">г.в.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цвет: </w:t>
      </w:r>
      <w:r w:rsidDel="00000000" w:rsidR="00000000" w:rsidRPr="00000000">
        <w:rPr>
          <w:sz w:val="24"/>
          <w:szCs w:val="24"/>
          <w:rtl w:val="0"/>
        </w:rPr>
        <w:t xml:space="preserve">Вишневый, </w:t>
      </w:r>
      <w:r w:rsidDel="00000000" w:rsidR="00000000" w:rsidRPr="00000000">
        <w:rPr>
          <w:sz w:val="24"/>
          <w:szCs w:val="24"/>
          <w:rtl w:val="0"/>
        </w:rPr>
        <w:t xml:space="preserve">рег №</w:t>
      </w:r>
      <w:r w:rsidDel="00000000" w:rsidR="00000000" w:rsidRPr="00000000">
        <w:rPr>
          <w:sz w:val="24"/>
          <w:szCs w:val="24"/>
          <w:rtl w:val="0"/>
        </w:rPr>
        <w:t xml:space="preserve"> P913XT777, </w:t>
      </w:r>
      <w:r w:rsidDel="00000000" w:rsidR="00000000" w:rsidRPr="00000000">
        <w:rPr>
          <w:sz w:val="24"/>
          <w:szCs w:val="24"/>
          <w:rtl w:val="0"/>
        </w:rPr>
        <w:t xml:space="preserve">VIN: </w:t>
      </w:r>
      <w:r w:rsidDel="00000000" w:rsidR="00000000" w:rsidRPr="00000000">
        <w:rPr>
          <w:sz w:val="24"/>
          <w:szCs w:val="24"/>
          <w:rtl w:val="0"/>
        </w:rPr>
        <w:t xml:space="preserve">1B4GP25BX1B184172, </w:t>
      </w:r>
      <w:r w:rsidDel="00000000" w:rsidR="00000000" w:rsidRPr="00000000">
        <w:rPr>
          <w:sz w:val="24"/>
          <w:szCs w:val="24"/>
          <w:rtl w:val="0"/>
        </w:rPr>
        <w:t xml:space="preserve"> пробег: </w:t>
      </w:r>
      <w:r w:rsidDel="00000000" w:rsidR="00000000" w:rsidRPr="00000000">
        <w:rPr>
          <w:sz w:val="24"/>
          <w:szCs w:val="24"/>
          <w:rtl w:val="0"/>
        </w:rPr>
        <w:t xml:space="preserve">464700</w:t>
      </w:r>
      <w:r w:rsidDel="00000000" w:rsidR="00000000" w:rsidRPr="00000000">
        <w:rPr>
          <w:sz w:val="24"/>
          <w:szCs w:val="24"/>
          <w:rtl w:val="0"/>
        </w:rPr>
        <w:t xml:space="preserve"> км. (далее – «</w:t>
      </w:r>
      <w:r w:rsidDel="00000000" w:rsidR="00000000" w:rsidRPr="00000000">
        <w:rPr>
          <w:b w:val="1"/>
          <w:sz w:val="24"/>
          <w:szCs w:val="24"/>
          <w:rtl w:val="0"/>
        </w:rPr>
        <w:t xml:space="preserve">Имущество</w:t>
      </w:r>
      <w:r w:rsidDel="00000000" w:rsidR="00000000" w:rsidRPr="00000000">
        <w:rPr>
          <w:sz w:val="24"/>
          <w:szCs w:val="24"/>
          <w:rtl w:val="0"/>
        </w:rPr>
        <w:t xml:space="preserve">»).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1.2. Имущество принадлежит Продавцу на праве собственности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1.3. </w:t>
      </w:r>
      <w:r w:rsidDel="00000000" w:rsidR="00000000" w:rsidRPr="00000000">
        <w:rPr>
          <w:sz w:val="24"/>
          <w:szCs w:val="24"/>
          <w:rtl w:val="0"/>
        </w:rPr>
        <w:t xml:space="preserve">Претендент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информационным сообщением, опубликованным в едином федеральном реестре сведений о банкротстве, перечисляет </w:t>
      </w:r>
      <w:r w:rsidDel="00000000" w:rsidR="00000000" w:rsidRPr="00000000">
        <w:rPr>
          <w:sz w:val="24"/>
          <w:szCs w:val="24"/>
          <w:rtl w:val="0"/>
        </w:rPr>
        <w:t xml:space="preserve">задаток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на расчетн</w:t>
      </w:r>
      <w:r w:rsidDel="00000000" w:rsidR="00000000" w:rsidRPr="00000000">
        <w:rPr>
          <w:sz w:val="24"/>
          <w:szCs w:val="24"/>
          <w:rtl w:val="0"/>
        </w:rPr>
        <w:t xml:space="preserve">ый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счет Должника: </w:t>
      </w:r>
      <w:r w:rsidDel="00000000" w:rsidR="00000000" w:rsidRPr="00000000">
        <w:rPr>
          <w:b w:val="1"/>
          <w:sz w:val="24"/>
          <w:szCs w:val="24"/>
          <w:rtl w:val="0"/>
        </w:rPr>
        <w:t xml:space="preserve">40817810150192752445</w:t>
      </w:r>
      <w:r w:rsidDel="00000000" w:rsidR="00000000" w:rsidRPr="00000000">
        <w:rPr>
          <w:sz w:val="24"/>
          <w:szCs w:val="24"/>
          <w:rtl w:val="0"/>
        </w:rPr>
        <w:t xml:space="preserve"> в  </w:t>
      </w:r>
      <w:r w:rsidDel="00000000" w:rsidR="00000000" w:rsidRPr="00000000">
        <w:rPr>
          <w:sz w:val="24"/>
          <w:szCs w:val="24"/>
          <w:rtl w:val="0"/>
        </w:rPr>
        <w:t xml:space="preserve">ФИЛИАЛ "ЦЕНТРАЛЬНЫЙ" ПАО "СОВКОМБАНК" (БЕРДСК)</w:t>
      </w:r>
      <w:r w:rsidDel="00000000" w:rsidR="00000000" w:rsidRPr="00000000">
        <w:rPr>
          <w:sz w:val="24"/>
          <w:szCs w:val="24"/>
          <w:rtl w:val="0"/>
        </w:rPr>
        <w:t xml:space="preserve">, БИК </w:t>
      </w:r>
      <w:r w:rsidDel="00000000" w:rsidR="00000000" w:rsidRPr="00000000">
        <w:rPr>
          <w:sz w:val="24"/>
          <w:szCs w:val="24"/>
          <w:rtl w:val="0"/>
        </w:rPr>
        <w:t xml:space="preserve">045004763</w:t>
      </w:r>
      <w:r w:rsidDel="00000000" w:rsidR="00000000" w:rsidRPr="00000000">
        <w:rPr>
          <w:sz w:val="24"/>
          <w:szCs w:val="24"/>
          <w:rtl w:val="0"/>
        </w:rPr>
        <w:t xml:space="preserve">, к/с </w:t>
      </w:r>
      <w:r w:rsidDel="00000000" w:rsidR="00000000" w:rsidRPr="00000000">
        <w:rPr>
          <w:sz w:val="24"/>
          <w:szCs w:val="24"/>
          <w:rtl w:val="0"/>
        </w:rPr>
        <w:t xml:space="preserve">30101810150040000763</w:t>
      </w:r>
      <w:r w:rsidDel="00000000" w:rsidR="00000000" w:rsidRPr="00000000">
        <w:rPr>
          <w:sz w:val="24"/>
          <w:szCs w:val="24"/>
          <w:rtl w:val="0"/>
        </w:rPr>
        <w:t xml:space="preserve">, получатель платежа </w:t>
      </w:r>
      <w:r w:rsidDel="00000000" w:rsidR="00000000" w:rsidRPr="00000000">
        <w:rPr>
          <w:b w:val="1"/>
          <w:sz w:val="24"/>
          <w:szCs w:val="24"/>
          <w:rtl w:val="0"/>
        </w:rPr>
        <w:t xml:space="preserve">Савченко Федор Геннадьевич, ИНН: 272425738704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 предоставлением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необходимы</w:t>
      </w:r>
      <w:r w:rsidDel="00000000" w:rsidR="00000000" w:rsidRPr="00000000">
        <w:rPr>
          <w:sz w:val="24"/>
          <w:szCs w:val="24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</w:t>
      </w:r>
      <w:r w:rsidDel="00000000" w:rsidR="00000000" w:rsidRPr="00000000">
        <w:rPr>
          <w:sz w:val="24"/>
          <w:szCs w:val="24"/>
          <w:rtl w:val="0"/>
        </w:rPr>
        <w:t xml:space="preserve">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 Организатор торгов обязуется принять данный задаток.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181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Сумма задатка вносится в счет обеспечения обязательств Претендента, связанных с участием в торгах по продаже имущества, указанного в п. 1.1. настоящего договора, в том числе по оплате приобретенного имущества, в случае признания Претендента победителем торгов на условиях Предложений о порядке, сроках и условиях продажи имущества, Заявки на участие в торгах, поданной Претендентом.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181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 случае признания Претендента Победителем торгов сумма задатка засчитывается в счет оплаты приобретенного на торгах имущества.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 Порядок внесения задатка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17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17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На денежные средства, переданные в соответствии с настоящим договором, проценты не начисляются.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   Порядок возврата и удержания задатка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3.1.</w:t>
        <w:tab/>
        <w:t xml:space="preserve">Задаток возвращается Претенденту в случаях и сроки, предусмотренных настоящим договором путем перечисления суммы внесенного задатка Претенденту за минусом </w:t>
      </w:r>
      <w:r w:rsidDel="00000000" w:rsidR="00000000" w:rsidRPr="00000000">
        <w:rPr>
          <w:sz w:val="24"/>
          <w:szCs w:val="24"/>
          <w:rtl w:val="0"/>
        </w:rPr>
        <w:t xml:space="preserve">комиссии банка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3.2.</w:t>
        <w:tab/>
        <w:t xml:space="preserve"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519"/>
        </w:tabs>
        <w:spacing w:after="0" w:before="0" w:line="240" w:lineRule="auto"/>
        <w:ind w:left="0" w:right="-1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отказа Претендент</w:t>
      </w:r>
      <w:r w:rsidDel="00000000" w:rsidR="00000000" w:rsidRPr="00000000">
        <w:rPr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от участия в Торгах;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519"/>
        </w:tabs>
        <w:spacing w:after="0" w:before="0" w:line="240" w:lineRule="auto"/>
        <w:ind w:left="0" w:right="-1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непризнания Участника торгов Победителем торгов;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отзыва Претендентом заявки на участие в торгах, до момента приобретения им статуса участника торгов.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3.3.</w:t>
        <w:tab/>
        <w:t xml:space="preserve"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3.4.</w:t>
        <w:tab/>
        <w:t xml:space="preserve"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3.5.</w:t>
        <w:tab/>
        <w:t xml:space="preserve">Задаток не возвращается в случае: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87"/>
        </w:tabs>
        <w:spacing w:after="0" w:before="0" w:line="240" w:lineRule="auto"/>
        <w:ind w:left="0" w:right="-1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отказа или уклонения Победителя торгов от подписания Протокола о ходе и результатах торгов;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87"/>
        </w:tabs>
        <w:spacing w:after="0" w:before="0" w:line="240" w:lineRule="auto"/>
        <w:ind w:left="0" w:right="-1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отказа или уклонения Победителя торгов от подписания Договора купли-продажи имущества, выставленного на Торги;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87"/>
        </w:tabs>
        <w:spacing w:after="0" w:before="0" w:line="240" w:lineRule="auto"/>
        <w:ind w:left="0" w:right="-1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неоплаты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Победителем торгов имущества в установленный Договором купли-продажи срок.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   Иные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116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сторонами и</w:t>
        <w:br w:type="textWrapping"/>
        <w:t xml:space="preserve">прекращает свое действие после исполнения Сторонами всех обязательств по нему.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116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Споры, возникшие в результате действия настоящего договора, разрешаются в</w:t>
        <w:br w:type="textWrapping"/>
        <w:t xml:space="preserve">установленном порядке в Арбитражном суде </w:t>
      </w:r>
      <w:r w:rsidDel="00000000" w:rsidR="00000000" w:rsidRPr="00000000">
        <w:rPr>
          <w:sz w:val="24"/>
          <w:szCs w:val="24"/>
          <w:rtl w:val="0"/>
        </w:rPr>
        <w:t xml:space="preserve">Московской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116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Договор составлен в 2 (Двух) экземплярах, имеющих одинаковую</w:t>
        <w:br w:type="textWrapping"/>
        <w:t xml:space="preserve">юридическую силу, по одному для каждой из Сторон.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  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43.0" w:type="dxa"/>
        <w:tblLayout w:type="fixed"/>
        <w:tblLook w:val="0000"/>
      </w:tblPr>
      <w:tblGrid>
        <w:gridCol w:w="5415"/>
        <w:gridCol w:w="4800"/>
        <w:tblGridChange w:id="0">
          <w:tblGrid>
            <w:gridCol w:w="5415"/>
            <w:gridCol w:w="480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hd w:fill="ffffff" w:val="clear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Претендент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ind w:right="75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Финансовый управляющий: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Савченко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ind w:right="75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Субботина Виктория Константиновна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 (ИНН 231713265084, СНИЛС 184-090-343 65)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, адрес для корреспонденции: 115172, Москва, а/я 71 </w:t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Расчетный счет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Савченко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р/с 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40817810150192752445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в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ФИЛИАЛ "ЦЕНТРАЛЬНЫЙ" ПАО "СОВКОМБАНК"  г.Бердск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БИК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045004763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к/с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30101810150040000763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ind w:right="7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Финансовый</w:t>
            </w:r>
          </w:p>
          <w:p w:rsidR="00000000" w:rsidDel="00000000" w:rsidP="00000000" w:rsidRDefault="00000000" w:rsidRPr="00000000" w14:paraId="0000002D">
            <w:pPr>
              <w:widowControl w:val="0"/>
              <w:ind w:right="75"/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управляющий _________________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Субботина В.К.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firstLine="720"/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4" w:w="11909" w:orient="portrait"/>
      <w:pgMar w:bottom="426" w:top="851" w:left="1418" w:right="56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us-on.ru/user/41520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