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document.xml" ContentType="application/vnd.openxmlformats-officedocument.wordprocessingml.document.glossary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before="640" w:after="0" w:line="276" w:lineRule="auto"/>
        <w:rPr>
          <w:b/>
          <w:sz w:val="28"/>
          <w:szCs w:val="28"/>
        </w:rPr>
      </w:pPr>
      <w:r>
        <w:rPr>
          <w:b/>
          <w:bCs/>
          <w:sz w:val="28"/>
          <w:szCs w:val="28"/>
          <w:highlight w:val="none"/>
        </w:rPr>
        <w:t xml:space="preserve"> </w:t>
      </w:r>
      <w:r>
        <w:rPr>
          <w:b/>
          <w:bCs/>
          <w:sz w:val="28"/>
          <w:szCs w:val="28"/>
          <w:highlight w:val="none"/>
        </w:rPr>
        <w:t xml:space="preserve">ДОГОВОР УСТУПКИ ПРАВ (ЦЕССИИ) </w:t>
      </w: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  <w:highlight w:val="none"/>
        </w:rPr>
        <w:t xml:space="preserve">ДЗ-1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1"/>
        <w:jc w:val="center"/>
        <w:spacing w:line="276" w:lineRule="auto"/>
        <w:rPr>
          <w:b/>
          <w:sz w:val="22"/>
          <w:szCs w:val="22"/>
          <w:highlight w:val="none"/>
        </w:rPr>
      </w:pPr>
      <w:r>
        <w:rPr>
          <w:b/>
          <w:sz w:val="22"/>
          <w:szCs w:val="22"/>
          <w:highlight w:val="none"/>
        </w:rPr>
      </w:r>
      <w:r>
        <w:rPr>
          <w:b/>
          <w:sz w:val="22"/>
          <w:szCs w:val="22"/>
          <w:highlight w:val="none"/>
        </w:rPr>
      </w:r>
      <w:r>
        <w:rPr>
          <w:b/>
          <w:sz w:val="22"/>
          <w:szCs w:val="22"/>
          <w:highlight w:val="none"/>
        </w:rPr>
      </w:r>
    </w:p>
    <w:p>
      <w:pPr>
        <w:pStyle w:val="841"/>
        <w:jc w:val="both"/>
        <w:spacing w:before="0" w:after="320" w:line="276" w:lineRule="auto"/>
        <w:tabs>
          <w:tab w:val="clear" w:pos="709" w:leader="none"/>
          <w:tab w:val="right" w:pos="9071" w:leader="none"/>
        </w:tabs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  <w:t xml:space="preserve">г. Москва</w:t>
        <w:tab/>
        <w:t xml:space="preserve">«_____» _________________ </w:t>
      </w:r>
      <w:r>
        <w:rPr>
          <w:sz w:val="22"/>
          <w:szCs w:val="22"/>
          <w:highlight w:val="none"/>
        </w:rPr>
        <w:t xml:space="preserve">202_</w:t>
      </w:r>
      <w:r>
        <w:rPr>
          <w:sz w:val="22"/>
          <w:szCs w:val="22"/>
          <w:highlight w:val="none"/>
        </w:rPr>
        <w:t xml:space="preserve"> г.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ind w:firstLine="567"/>
        <w:jc w:val="both"/>
        <w:spacing w:line="276" w:lineRule="auto"/>
        <w:rPr>
          <w:sz w:val="22"/>
          <w:szCs w:val="22"/>
          <w:highlight w:val="none"/>
        </w:rPr>
      </w:pPr>
      <w:r>
        <w:rPr>
          <w:b/>
          <w:sz w:val="22"/>
          <w:szCs w:val="22"/>
          <w:highlight w:val="none"/>
        </w:rPr>
        <w:t xml:space="preserve">Наименование_Покупателя</w:t>
      </w:r>
      <w:r>
        <w:rPr>
          <w:b/>
          <w:sz w:val="22"/>
          <w:szCs w:val="22"/>
          <w:highlight w:val="none"/>
        </w:rPr>
        <w:t xml:space="preserve"> </w:t>
      </w:r>
      <w:r>
        <w:rPr>
          <w:sz w:val="22"/>
          <w:szCs w:val="22"/>
          <w:highlight w:val="none"/>
        </w:rPr>
        <w:t xml:space="preserve">в лице </w:t>
      </w:r>
      <w:r>
        <w:rPr>
          <w:b/>
          <w:bCs/>
          <w:sz w:val="22"/>
          <w:szCs w:val="22"/>
          <w:highlight w:val="none"/>
        </w:rPr>
        <w:t xml:space="preserve">ФИО</w:t>
      </w:r>
      <w:r>
        <w:rPr>
          <w:sz w:val="22"/>
          <w:szCs w:val="22"/>
          <w:highlight w:val="none"/>
        </w:rPr>
        <w:t xml:space="preserve">, действующего на основании </w:t>
      </w:r>
      <w:r>
        <w:rPr>
          <w:sz w:val="22"/>
          <w:szCs w:val="22"/>
          <w:highlight w:val="none"/>
        </w:rPr>
        <w:t xml:space="preserve">Устава</w:t>
      </w:r>
      <w:r>
        <w:rPr>
          <w:sz w:val="22"/>
          <w:szCs w:val="22"/>
          <w:highlight w:val="none"/>
        </w:rPr>
        <w:t xml:space="preserve">, именуемое в дальнейше</w:t>
      </w:r>
      <w:r>
        <w:rPr>
          <w:sz w:val="22"/>
          <w:szCs w:val="22"/>
          <w:highlight w:val="none"/>
        </w:rPr>
        <w:t xml:space="preserve">м </w:t>
      </w:r>
      <w:r>
        <w:rPr>
          <w:sz w:val="22"/>
          <w:szCs w:val="22"/>
          <w:highlight w:val="none"/>
        </w:rPr>
        <w:t xml:space="preserve">«Цессионарий»</w:t>
      </w:r>
      <w:r>
        <w:rPr>
          <w:sz w:val="22"/>
          <w:szCs w:val="22"/>
          <w:highlight w:val="none"/>
        </w:rPr>
        <w:t xml:space="preserve">, с одной стороны,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ind w:firstLine="567"/>
        <w:jc w:val="both"/>
        <w:spacing w:line="276" w:lineRule="auto"/>
        <w:rPr>
          <w:sz w:val="22"/>
          <w:szCs w:val="22"/>
          <w14:ligatures w14:val="none"/>
        </w:rPr>
      </w:pPr>
      <w:r>
        <w:rPr>
          <w:sz w:val="22"/>
          <w:szCs w:val="22"/>
        </w:rPr>
        <w:t xml:space="preserve">и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Акционерное общество «</w:t>
      </w:r>
      <w:r>
        <w:rPr>
          <w:b/>
          <w:sz w:val="22"/>
          <w:szCs w:val="22"/>
        </w:rPr>
        <w:t xml:space="preserve">Главзарубежстрой</w:t>
      </w:r>
      <w:r>
        <w:rPr>
          <w:b/>
          <w:sz w:val="22"/>
          <w:szCs w:val="22"/>
        </w:rPr>
        <w:t xml:space="preserve">»</w:t>
      </w:r>
      <w:r>
        <w:rPr>
          <w:b/>
          <w:bCs/>
          <w:sz w:val="22"/>
          <w:szCs w:val="22"/>
          <w:highlight w:val="none"/>
        </w:rPr>
        <w:t xml:space="preserve"> </w:t>
      </w:r>
      <w:r>
        <w:rPr>
          <w:bCs/>
          <w:sz w:val="22"/>
          <w:szCs w:val="22"/>
        </w:rPr>
        <w:t xml:space="preserve">в лице конкурсного управляющего</w:t>
      </w:r>
      <w:r>
        <w:rPr>
          <w:b/>
          <w:sz w:val="22"/>
          <w:szCs w:val="22"/>
        </w:rPr>
        <w:t xml:space="preserve"> Коновалова Александра Юрьевича</w:t>
      </w:r>
      <w:r>
        <w:rPr>
          <w:bCs/>
          <w:sz w:val="22"/>
          <w:szCs w:val="22"/>
        </w:rPr>
        <w:t xml:space="preserve">, действующего на основании </w:t>
      </w:r>
      <w:r>
        <w:rPr>
          <w:bCs/>
          <w:sz w:val="22"/>
          <w:szCs w:val="22"/>
        </w:rPr>
        <w:t xml:space="preserve">определения Арбитражного суда города Москвы от 05.06.2023 по делу №</w:t>
      </w:r>
      <w:r>
        <w:t xml:space="preserve"> </w:t>
      </w:r>
      <w:r>
        <w:rPr>
          <w:bCs/>
          <w:sz w:val="22"/>
          <w:szCs w:val="22"/>
        </w:rPr>
        <w:t xml:space="preserve">А40-53080/2021</w:t>
      </w:r>
      <w:r>
        <w:rPr>
          <w:sz w:val="22"/>
          <w:szCs w:val="22"/>
        </w:rPr>
        <w:t xml:space="preserve">,</w:t>
      </w:r>
      <w:r>
        <w:rPr>
          <w:sz w:val="22"/>
          <w:szCs w:val="22"/>
        </w:rPr>
        <w:t xml:space="preserve"> именуемое в дальнейшем </w:t>
      </w:r>
      <w:r>
        <w:t xml:space="preserve">«</w:t>
      </w:r>
      <w:r>
        <w:rPr>
          <w:sz w:val="22"/>
          <w:szCs w:val="22"/>
        </w:rPr>
        <w:t xml:space="preserve">Цедент»</w:t>
      </w:r>
      <w:r>
        <w:rPr>
          <w:sz w:val="22"/>
          <w:szCs w:val="22"/>
        </w:rPr>
        <w:t xml:space="preserve">, с другой стороны</w:t>
      </w:r>
      <w:r>
        <w:rPr>
          <w:sz w:val="22"/>
          <w:szCs w:val="22"/>
        </w:rPr>
        <w:t xml:space="preserve">,</w:t>
      </w:r>
      <w:r>
        <w:rPr>
          <w:sz w:val="22"/>
          <w:szCs w:val="22"/>
          <w14:ligatures w14:val="none"/>
        </w:rPr>
      </w:r>
      <w:r>
        <w:rPr>
          <w:sz w:val="22"/>
          <w:szCs w:val="22"/>
          <w14:ligatures w14:val="none"/>
        </w:rPr>
      </w:r>
    </w:p>
    <w:p>
      <w:pPr>
        <w:pStyle w:val="841"/>
        <w:ind w:firstLine="567"/>
        <w:jc w:val="both"/>
        <w:spacing w:line="276" w:lineRule="auto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  <w:t xml:space="preserve">по отдельности именуемые </w:t>
      </w:r>
      <w:r>
        <w:rPr>
          <w:b/>
          <w:bCs/>
          <w:sz w:val="22"/>
          <w:szCs w:val="22"/>
          <w:highlight w:val="none"/>
        </w:rPr>
        <w:t xml:space="preserve">Сторона</w:t>
      </w:r>
      <w:r>
        <w:rPr>
          <w:sz w:val="22"/>
          <w:szCs w:val="22"/>
          <w:highlight w:val="none"/>
        </w:rPr>
        <w:t xml:space="preserve">, а совместно </w:t>
      </w:r>
      <w:r>
        <w:rPr>
          <w:b/>
          <w:bCs/>
          <w:sz w:val="22"/>
          <w:szCs w:val="22"/>
          <w:highlight w:val="none"/>
        </w:rPr>
        <w:t xml:space="preserve">Стороны</w:t>
      </w:r>
      <w:r>
        <w:rPr>
          <w:sz w:val="22"/>
          <w:szCs w:val="22"/>
          <w:highlight w:val="none"/>
        </w:rPr>
        <w:t xml:space="preserve">, по результатам проведения открытых торгов имуществом Продавца (протокол № </w:t>
      </w:r>
      <w:r>
        <w:rPr>
          <w:sz w:val="22"/>
          <w:szCs w:val="22"/>
          <w:highlight w:val="none"/>
        </w:rPr>
        <w:t xml:space="preserve">0000</w:t>
      </w:r>
      <w:r>
        <w:rPr>
          <w:sz w:val="22"/>
          <w:szCs w:val="22"/>
          <w:highlight w:val="none"/>
        </w:rPr>
        <w:t xml:space="preserve"> от </w:t>
      </w:r>
      <w:r>
        <w:rPr>
          <w:sz w:val="22"/>
          <w:szCs w:val="22"/>
          <w:highlight w:val="none"/>
        </w:rPr>
        <w:t xml:space="preserve">00.00.202</w:t>
      </w:r>
      <w:r>
        <w:rPr>
          <w:sz w:val="22"/>
          <w:szCs w:val="22"/>
          <w:highlight w:val="none"/>
        </w:rPr>
        <w:t xml:space="preserve">4</w:t>
      </w:r>
      <w:r>
        <w:rPr>
          <w:sz w:val="22"/>
          <w:szCs w:val="22"/>
          <w:highlight w:val="none"/>
        </w:rPr>
        <w:t xml:space="preserve">) заключили настоящий Договор о нижеследующем: 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Style w:val="841"/>
        <w:numPr>
          <w:ilvl w:val="0"/>
          <w:numId w:val="2"/>
        </w:numPr>
        <w:jc w:val="center"/>
        <w:spacing w:before="160" w:after="16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Договора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841"/>
        <w:numPr>
          <w:ilvl w:val="1"/>
          <w:numId w:val="2"/>
        </w:numPr>
        <w:ind w:left="360" w:hanging="432"/>
        <w:jc w:val="both"/>
        <w:spacing w:before="0" w:after="160" w:line="276" w:lineRule="auto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t xml:space="preserve">Цедент обязуется уступить Цессионарию права (требования), а Цессионарий обязуется принять эти права (требования) и уплатить денежные средства в порядке, предусмотренном условиями настоящего Договора. По настоящему договору уступаются следующие права (требо</w:t>
      </w:r>
      <w:r>
        <w:rPr>
          <w:sz w:val="22"/>
          <w:szCs w:val="22"/>
        </w:rPr>
        <w:t xml:space="preserve">вания):</w:t>
      </w:r>
      <w:r>
        <w:rPr>
          <w:sz w:val="22"/>
          <w:szCs w:val="22"/>
        </w:rPr>
      </w:r>
      <w:r>
        <w:rPr>
          <w:sz w:val="22"/>
          <w:szCs w:val="22"/>
        </w:rPr>
      </w:r>
    </w:p>
    <w:tbl>
      <w:tblPr>
        <w:tblW w:w="5000" w:type="pct"/>
        <w:tblInd w:w="-231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24"/>
        <w:gridCol w:w="6825"/>
        <w:gridCol w:w="1722"/>
      </w:tblGrid>
      <w:tr>
        <w:tblPrEx/>
        <w:trPr>
          <w:trHeight w:val="5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" w:type="dxa"/>
            <w:vAlign w:val="center"/>
            <w:textDirection w:val="lrTb"/>
            <w:noWrap w:val="false"/>
          </w:tcPr>
          <w:p>
            <w:pPr>
              <w:pStyle w:val="841"/>
              <w:jc w:val="center"/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п/п</w: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25" w:type="dxa"/>
            <w:vAlign w:val="center"/>
            <w:textDirection w:val="lrTb"/>
            <w:noWrap w:val="false"/>
          </w:tcPr>
          <w:p>
            <w:pPr>
              <w:pStyle w:val="841"/>
              <w:jc w:val="center"/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Наименование имущества</w: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2" w:type="dxa"/>
            <w:vAlign w:val="center"/>
            <w:textDirection w:val="lrTb"/>
            <w:noWrap w:val="false"/>
          </w:tcPr>
          <w:p>
            <w:pPr>
              <w:pStyle w:val="841"/>
              <w:jc w:val="center"/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Стоимость, руб.</w: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" w:type="dxa"/>
            <w:vAlign w:val="center"/>
            <w:textDirection w:val="lrTb"/>
            <w:noWrap w:val="false"/>
          </w:tcPr>
          <w:p>
            <w:pPr>
              <w:pStyle w:val="841"/>
              <w:jc w:val="right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25" w:type="dxa"/>
            <w:vAlign w:val="center"/>
            <w:textDirection w:val="lrTb"/>
            <w:noWrap w:val="false"/>
          </w:tcPr>
          <w:p>
            <w:r/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2" w:type="dxa"/>
            <w:vAlign w:val="center"/>
            <w:textDirection w:val="lrTb"/>
            <w:noWrap w:val="false"/>
          </w:tcPr>
          <w:p>
            <w:pPr>
              <w:pStyle w:val="841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pStyle w:val="841"/>
              <w:jc w:val="right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2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Итого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2" w:type="dxa"/>
            <w:vAlign w:val="center"/>
            <w:vMerge w:val="restart"/>
            <w:textDirection w:val="lrTb"/>
            <w:noWrap w:val="false"/>
          </w:tcPr>
          <w:p>
            <w:pPr>
              <w:pStyle w:val="841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pStyle w:val="841"/>
        <w:numPr>
          <w:ilvl w:val="0"/>
          <w:numId w:val="2"/>
        </w:numPr>
        <w:jc w:val="center"/>
        <w:spacing w:before="160" w:after="16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Права и обязанности сторон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ind w:left="0" w:right="0" w:firstLine="0"/>
        <w:jc w:val="both"/>
        <w:spacing w:before="0" w:after="160" w:line="276" w:lineRule="auto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t xml:space="preserve">2.1. Цедент обязуется: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0" w:right="0" w:firstLine="425"/>
        <w:jc w:val="both"/>
        <w:spacing w:before="0" w:after="160" w:line="276" w:lineRule="auto"/>
        <w:rPr>
          <w:sz w:val="22"/>
          <w:szCs w:val="22"/>
          <w14:ligatures w14:val="none"/>
        </w:rPr>
      </w:pPr>
      <w:r>
        <w:rPr>
          <w:sz w:val="22"/>
          <w:szCs w:val="22"/>
        </w:rPr>
      </w:r>
      <w:r>
        <w:rPr>
          <w:sz w:val="22"/>
          <w:szCs w:val="22"/>
        </w:rPr>
        <w:t xml:space="preserve">2.1.1. передать документы, удостоверяющие права (требования), Цессионарию по акту приема-передачи или иному передаточному документу в течение 10 (десяти) рабочих дней после выполнения Цессионарием своих обязательств по оплате уступае</w:t>
      </w:r>
      <w:r>
        <w:rPr>
          <w:sz w:val="22"/>
          <w:szCs w:val="22"/>
        </w:rPr>
        <w:t xml:space="preserve">мых права (требований) согласно пунктам 3.1, 3.2 настоящего Договора. </w:t>
      </w:r>
      <w:r>
        <w:rPr>
          <w:sz w:val="22"/>
          <w:szCs w:val="22"/>
          <w14:ligatures w14:val="none"/>
        </w:rPr>
      </w:r>
      <w:r>
        <w:rPr>
          <w:sz w:val="22"/>
          <w:szCs w:val="22"/>
          <w14:ligatures w14:val="none"/>
        </w:rPr>
      </w:r>
    </w:p>
    <w:p>
      <w:pPr>
        <w:ind w:left="0" w:firstLine="0"/>
        <w:jc w:val="both"/>
        <w:spacing w:before="0" w:after="160" w:line="276" w:lineRule="auto"/>
        <w:rPr>
          <w:sz w:val="22"/>
          <w:szCs w:val="22"/>
          <w14:ligatures w14:val="none"/>
        </w:rPr>
      </w:pPr>
      <w:r>
        <w:rPr>
          <w:sz w:val="22"/>
          <w:szCs w:val="22"/>
        </w:rPr>
        <w:t xml:space="preserve">2.2. Цессионарий обязуется: </w:t>
      </w:r>
      <w:r>
        <w:rPr>
          <w:sz w:val="22"/>
          <w:szCs w:val="22"/>
          <w14:ligatures w14:val="none"/>
        </w:rPr>
      </w:r>
      <w:r>
        <w:rPr>
          <w:sz w:val="22"/>
          <w:szCs w:val="22"/>
          <w14:ligatures w14:val="none"/>
        </w:rPr>
      </w:r>
    </w:p>
    <w:p>
      <w:pPr>
        <w:ind w:left="0" w:right="0" w:firstLine="425"/>
        <w:jc w:val="both"/>
        <w:spacing w:before="0" w:after="160" w:line="276" w:lineRule="auto"/>
        <w:rPr>
          <w:sz w:val="22"/>
          <w:szCs w:val="22"/>
          <w14:ligatures w14:val="none"/>
        </w:rPr>
      </w:pPr>
      <w:r>
        <w:rPr>
          <w:sz w:val="22"/>
          <w:szCs w:val="22"/>
        </w:rPr>
      </w:r>
      <w:r>
        <w:rPr>
          <w:sz w:val="22"/>
          <w:szCs w:val="22"/>
        </w:rPr>
        <w:t xml:space="preserve">2.2.1. произвести оплату уступаемых прав (требований) на согласованных в настоящем Договоре условиях. </w:t>
      </w:r>
      <w:r>
        <w:rPr>
          <w:sz w:val="22"/>
          <w:szCs w:val="22"/>
          <w14:ligatures w14:val="none"/>
        </w:rPr>
      </w:r>
      <w:r>
        <w:rPr>
          <w:sz w:val="22"/>
          <w:szCs w:val="22"/>
          <w14:ligatures w14:val="none"/>
        </w:rPr>
      </w:r>
    </w:p>
    <w:p>
      <w:pPr>
        <w:ind w:left="0" w:right="0" w:firstLine="425"/>
        <w:jc w:val="both"/>
        <w:spacing w:before="0" w:after="160" w:line="276" w:lineRule="auto"/>
        <w:rPr>
          <w:sz w:val="22"/>
          <w:szCs w:val="22"/>
          <w14:ligatures w14:val="none"/>
        </w:rPr>
      </w:pPr>
      <w:r>
        <w:rPr>
          <w:sz w:val="22"/>
          <w:szCs w:val="22"/>
        </w:rPr>
        <w:t xml:space="preserve">2.2.2. принять документы, удостоверяющие права (требован</w:t>
      </w:r>
      <w:r>
        <w:rPr>
          <w:sz w:val="22"/>
          <w:szCs w:val="22"/>
        </w:rPr>
        <w:t xml:space="preserve">ия), по акту приема - передачи или иному передаточному документу.</w:t>
      </w:r>
      <w:r>
        <w:rPr>
          <w:sz w:val="22"/>
          <w:szCs w:val="22"/>
          <w14:ligatures w14:val="none"/>
        </w:rPr>
      </w:r>
      <w:r>
        <w:rPr>
          <w:sz w:val="22"/>
          <w:szCs w:val="22"/>
          <w14:ligatures w14:val="none"/>
        </w:rPr>
      </w:r>
    </w:p>
    <w:p>
      <w:pPr>
        <w:numPr>
          <w:ilvl w:val="0"/>
          <w:numId w:val="2"/>
        </w:numPr>
        <w:jc w:val="center"/>
        <w:spacing w:before="160" w:after="160" w:line="276" w:lineRule="auto"/>
        <w:tabs>
          <w:tab w:val="clear" w:pos="0" w:leader="none"/>
        </w:tabs>
        <w:rPr>
          <w:b/>
          <w:bCs/>
          <w:sz w:val="22"/>
          <w:szCs w:val="22"/>
          <w14:ligatures w14:val="none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  <w:t xml:space="preserve">Стоимость прав (требований). Порядок и сроки оплаты</w:t>
      </w:r>
      <w:r>
        <w:rPr>
          <w:b/>
          <w:bCs/>
          <w:sz w:val="22"/>
          <w:szCs w:val="22"/>
          <w14:ligatures w14:val="none"/>
        </w:rPr>
      </w:r>
      <w:r>
        <w:rPr>
          <w:b/>
          <w:bCs/>
          <w:sz w:val="22"/>
          <w:szCs w:val="22"/>
          <w14:ligatures w14:val="none"/>
        </w:rPr>
      </w:r>
    </w:p>
    <w:p>
      <w:pPr>
        <w:numPr>
          <w:ilvl w:val="1"/>
          <w:numId w:val="2"/>
        </w:numPr>
        <w:ind w:left="360" w:hanging="432"/>
        <w:jc w:val="both"/>
        <w:spacing w:before="0" w:after="160" w:line="276" w:lineRule="auto"/>
        <w:tabs>
          <w:tab w:val="clear" w:pos="432" w:leader="none"/>
        </w:tabs>
        <w:rPr>
          <w:sz w:val="22"/>
          <w:szCs w:val="22"/>
          <w14:ligatures w14:val="none"/>
        </w:rPr>
      </w:pPr>
      <w:r>
        <w:rPr>
          <w:sz w:val="22"/>
          <w:szCs w:val="22"/>
        </w:rPr>
      </w:r>
      <w:r>
        <w:rPr>
          <w:sz w:val="22"/>
          <w:szCs w:val="22"/>
        </w:rPr>
        <w:t xml:space="preserve">Стоимость уступаемых прав (с учетом изменений в составе дебиторской задолженности во время проведения торгов) составляет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0 000,00 руб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НДС не облагается.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Цессионарий ранее уплатил задаток в размере</w:t>
      </w:r>
      <w:r>
        <w:rPr>
          <w:sz w:val="22"/>
          <w:szCs w:val="22"/>
        </w:rPr>
        <w:t xml:space="preserve"> 0 000,00 руб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, который зачитывается в качестве предварительной оплаты по настоящему договору. Итоговая сумма, подлежащая перечислению, составляет </w:t>
      </w:r>
      <w:r>
        <w:rPr>
          <w:sz w:val="22"/>
          <w:szCs w:val="22"/>
        </w:rPr>
        <w:t xml:space="preserve">0 000,00 руб</w:t>
      </w:r>
      <w:r>
        <w:rPr>
          <w:sz w:val="22"/>
          <w:szCs w:val="22"/>
        </w:rPr>
        <w:t xml:space="preserve">.</w:t>
      </w:r>
      <w:r>
        <w:rPr>
          <w:sz w:val="22"/>
          <w:szCs w:val="22"/>
          <w14:ligatures w14:val="none"/>
        </w:rPr>
      </w:r>
      <w:r>
        <w:rPr>
          <w:sz w:val="22"/>
          <w:szCs w:val="22"/>
          <w14:ligatures w14:val="none"/>
        </w:rPr>
      </w:r>
    </w:p>
    <w:p>
      <w:pPr>
        <w:numPr>
          <w:ilvl w:val="1"/>
          <w:numId w:val="2"/>
        </w:numPr>
        <w:ind w:left="360" w:hanging="432"/>
        <w:jc w:val="both"/>
        <w:spacing w:before="0" w:after="160" w:line="276" w:lineRule="auto"/>
        <w:tabs>
          <w:tab w:val="clear" w:pos="432" w:leader="none"/>
        </w:tabs>
        <w:rPr>
          <w:sz w:val="22"/>
          <w:szCs w:val="22"/>
          <w14:ligatures w14:val="none"/>
        </w:rPr>
      </w:pPr>
      <w:r>
        <w:rPr>
          <w:sz w:val="22"/>
          <w:szCs w:val="22"/>
        </w:rPr>
      </w:r>
      <w:r>
        <w:rPr>
          <w:sz w:val="22"/>
          <w:szCs w:val="22"/>
        </w:rPr>
        <w:t xml:space="preserve">Цессионарий оплачивает итоговую сумму уступаемых прав (требований), указанную в пункте 3.1 настоящего Договора, путем банковского перевода на расчетный счет Цедента, указанный в пункте 8 настоящего Договора, в течение 30 (тридцати) дней с момента подп</w:t>
      </w:r>
      <w:r>
        <w:rPr>
          <w:sz w:val="22"/>
          <w:szCs w:val="22"/>
        </w:rPr>
        <w:t xml:space="preserve">исания настоящего Договора. </w:t>
      </w:r>
      <w:r>
        <w:rPr>
          <w:sz w:val="22"/>
          <w:szCs w:val="22"/>
          <w14:ligatures w14:val="none"/>
        </w:rPr>
      </w:r>
      <w:r>
        <w:rPr>
          <w:sz w:val="22"/>
          <w:szCs w:val="22"/>
          <w14:ligatures w14:val="none"/>
        </w:rPr>
      </w:r>
    </w:p>
    <w:p>
      <w:pPr>
        <w:pStyle w:val="841"/>
        <w:numPr>
          <w:ilvl w:val="0"/>
          <w:numId w:val="2"/>
        </w:numPr>
        <w:ind w:left="357" w:hanging="357"/>
        <w:jc w:val="center"/>
        <w:keepNext/>
        <w:spacing w:before="160" w:after="16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Переход права собственности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numPr>
          <w:ilvl w:val="1"/>
          <w:numId w:val="2"/>
        </w:numPr>
        <w:ind w:left="360" w:hanging="432"/>
        <w:jc w:val="both"/>
        <w:spacing w:before="0" w:after="160" w:line="276" w:lineRule="auto"/>
        <w:tabs>
          <w:tab w:val="clear" w:pos="432" w:leader="none"/>
        </w:tabs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t xml:space="preserve">Права (требования) переходят к Цессионарию с момента полной оплаты их стоимости в соответствии с условиями настоящего Договора.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41"/>
        <w:numPr>
          <w:ilvl w:val="0"/>
          <w:numId w:val="2"/>
        </w:numPr>
        <w:jc w:val="center"/>
        <w:spacing w:before="160" w:after="16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Обстоятельства непреодолимой силы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numPr>
          <w:ilvl w:val="1"/>
          <w:numId w:val="2"/>
        </w:numPr>
        <w:ind w:left="360" w:hanging="432"/>
        <w:jc w:val="both"/>
        <w:spacing w:before="0" w:after="160" w:line="276" w:lineRule="auto"/>
        <w:tabs>
          <w:tab w:val="clear" w:pos="432" w:leader="none"/>
        </w:tabs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t xml:space="preserve">Ни одна из Сторон не несет ответственности за невыполнение обязательств, обусловленных обстоятельствами, возникшими помимо воли и желания Сторон и которые нельзя предвидеть или избежать, включая объявленную или фактическую войну, гражданские волнения,</w:t>
      </w:r>
      <w:r>
        <w:rPr>
          <w:sz w:val="22"/>
          <w:szCs w:val="22"/>
        </w:rPr>
        <w:t xml:space="preserve"> эпидемию, блокаду, эмбарго, землетрясение, наводнение, пожары и другие стихийные бедствия.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numPr>
          <w:ilvl w:val="1"/>
          <w:numId w:val="2"/>
        </w:numPr>
        <w:ind w:left="360" w:hanging="432"/>
        <w:jc w:val="both"/>
        <w:spacing w:before="0" w:after="160" w:line="276" w:lineRule="auto"/>
        <w:tabs>
          <w:tab w:val="clear" w:pos="432" w:leader="none"/>
        </w:tabs>
        <w:rPr>
          <w:sz w:val="22"/>
          <w:szCs w:val="22"/>
          <w14:ligatures w14:val="none"/>
        </w:rPr>
      </w:pPr>
      <w:r>
        <w:rPr>
          <w:sz w:val="22"/>
          <w:szCs w:val="22"/>
        </w:rPr>
        <w:t xml:space="preserve">Сторона, которая не исполняет свои обязательства вследствие действий непреодолимой силы, должна немедленно известить другую Сторону о препятствии и его влиянии</w:t>
      </w:r>
      <w:r>
        <w:rPr>
          <w:sz w:val="22"/>
          <w:szCs w:val="22"/>
        </w:rPr>
        <w:t xml:space="preserve"> на исполнение обязательств по Договору, причем это сообщение должно быть документально подтверждено. </w:t>
      </w:r>
      <w:r>
        <w:rPr>
          <w:sz w:val="22"/>
          <w:szCs w:val="22"/>
          <w14:ligatures w14:val="none"/>
        </w:rPr>
      </w:r>
      <w:r>
        <w:rPr>
          <w:sz w:val="22"/>
          <w:szCs w:val="22"/>
          <w14:ligatures w14:val="none"/>
        </w:rPr>
      </w:r>
    </w:p>
    <w:p>
      <w:pPr>
        <w:numPr>
          <w:ilvl w:val="1"/>
          <w:numId w:val="2"/>
        </w:numPr>
        <w:ind w:left="360" w:hanging="432"/>
        <w:jc w:val="both"/>
        <w:spacing w:before="0" w:after="160" w:line="276" w:lineRule="auto"/>
        <w:tabs>
          <w:tab w:val="clear" w:pos="432" w:leader="none"/>
        </w:tabs>
        <w:rPr>
          <w:sz w:val="22"/>
          <w:szCs w:val="22"/>
          <w14:ligatures w14:val="none"/>
        </w:rPr>
      </w:pPr>
      <w:r>
        <w:rPr>
          <w:sz w:val="22"/>
          <w:szCs w:val="22"/>
        </w:rPr>
        <w:t xml:space="preserve">При наступлении форс-мажорных обстоятельств сроки исполнения обязательств отодвигаются на время действия таких обстоятельств и их последствий.</w:t>
      </w:r>
      <w:r>
        <w:rPr>
          <w:sz w:val="22"/>
          <w:szCs w:val="22"/>
          <w14:ligatures w14:val="none"/>
        </w:rPr>
      </w:r>
      <w:r>
        <w:rPr>
          <w:sz w:val="22"/>
          <w:szCs w:val="22"/>
          <w14:ligatures w14:val="none"/>
        </w:rPr>
      </w:r>
    </w:p>
    <w:p>
      <w:pPr>
        <w:numPr>
          <w:ilvl w:val="0"/>
          <w:numId w:val="2"/>
        </w:numPr>
        <w:jc w:val="center"/>
        <w:spacing w:before="160" w:after="160" w:line="276" w:lineRule="auto"/>
        <w:tabs>
          <w:tab w:val="clear" w:pos="0" w:leader="none"/>
        </w:tabs>
        <w:rPr>
          <w:b/>
          <w:bCs/>
          <w:sz w:val="22"/>
          <w:szCs w:val="22"/>
          <w14:ligatures w14:val="none"/>
        </w:rPr>
      </w:pPr>
      <w:r>
        <w:rPr>
          <w:b/>
          <w:bCs/>
          <w:sz w:val="22"/>
          <w:szCs w:val="22"/>
        </w:rPr>
        <w:t xml:space="preserve">Ответственность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за нарушение условий Договора</w:t>
      </w:r>
      <w:r>
        <w:rPr>
          <w:b/>
          <w:bCs/>
          <w:sz w:val="22"/>
          <w:szCs w:val="22"/>
          <w14:ligatures w14:val="none"/>
        </w:rPr>
      </w:r>
      <w:r>
        <w:rPr>
          <w:b/>
          <w:bCs/>
          <w:sz w:val="22"/>
          <w:szCs w:val="22"/>
          <w14:ligatures w14:val="none"/>
        </w:rPr>
      </w:r>
    </w:p>
    <w:p>
      <w:pPr>
        <w:numPr>
          <w:ilvl w:val="1"/>
          <w:numId w:val="2"/>
        </w:numPr>
        <w:ind w:left="360" w:hanging="432"/>
        <w:jc w:val="both"/>
        <w:spacing w:before="0" w:after="160" w:line="276" w:lineRule="auto"/>
        <w:tabs>
          <w:tab w:val="clear" w:pos="432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РФ и настоящим Договором.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numPr>
          <w:ilvl w:val="1"/>
          <w:numId w:val="2"/>
        </w:numPr>
        <w:ind w:left="360" w:hanging="432"/>
        <w:jc w:val="both"/>
        <w:spacing w:before="0" w:after="160" w:line="276" w:lineRule="auto"/>
        <w:tabs>
          <w:tab w:val="clear" w:pos="432" w:leader="none"/>
        </w:tabs>
        <w:rPr>
          <w:sz w:val="22"/>
          <w:szCs w:val="22"/>
          <w14:ligatures w14:val="none"/>
        </w:rPr>
      </w:pPr>
      <w:r>
        <w:rPr>
          <w:sz w:val="22"/>
          <w:szCs w:val="22"/>
        </w:rPr>
      </w:r>
      <w:r>
        <w:rPr>
          <w:sz w:val="22"/>
          <w:szCs w:val="22"/>
        </w:rPr>
        <w:t xml:space="preserve">Нарушение Цессионарием условий оплаты согла</w:t>
      </w:r>
      <w:r>
        <w:rPr>
          <w:sz w:val="22"/>
          <w:szCs w:val="22"/>
        </w:rPr>
        <w:t xml:space="preserve">сно настоящему Договору (не поступление денежных средств в сумме и срок, указанные в пунктах 3.1, 3.2 настоящего договора на счет Цедента) считается односторонним отказом Цессионария от исполнения настоящего Договора. По истечении указанного срока Цедент н</w:t>
      </w:r>
      <w:r>
        <w:rPr>
          <w:sz w:val="22"/>
          <w:szCs w:val="22"/>
        </w:rPr>
        <w:t xml:space="preserve">аправляет Цессионарию письменное уведомление о просрочке оплаты, со дня направления которого настоящий Договор считается расторгнутым, сумма задатка Цессионарию не возвращается и обязательства Цедента по передаче уступаемых прав (требований) Цессионарию пр</w:t>
      </w:r>
      <w:r>
        <w:rPr>
          <w:sz w:val="22"/>
          <w:szCs w:val="22"/>
        </w:rPr>
        <w:t xml:space="preserve">екращаются. Оформление Сторонами письменного соглашения о расторжении настоящего Договора в этом случае не требуется.</w:t>
      </w:r>
      <w:r>
        <w:rPr>
          <w:sz w:val="22"/>
          <w:szCs w:val="22"/>
          <w14:ligatures w14:val="none"/>
        </w:rPr>
      </w:r>
      <w:r>
        <w:rPr>
          <w:sz w:val="22"/>
          <w:szCs w:val="22"/>
          <w14:ligatures w14:val="none"/>
        </w:rPr>
      </w:r>
    </w:p>
    <w:p>
      <w:pPr>
        <w:ind w:left="1058" w:firstLine="0"/>
        <w:jc w:val="center"/>
        <w:spacing w:before="160" w:after="160" w:line="276" w:lineRule="auto"/>
        <w:tabs>
          <w:tab w:val="clear" w:pos="0" w:leader="none"/>
        </w:tabs>
        <w:rPr>
          <w:b/>
          <w:bCs/>
          <w:sz w:val="22"/>
          <w:szCs w:val="22"/>
          <w14:ligatures w14:val="none"/>
        </w:rPr>
      </w:pPr>
      <w:r>
        <w:rPr>
          <w:b/>
          <w:bCs/>
          <w:sz w:val="22"/>
          <w:szCs w:val="22"/>
        </w:rPr>
        <w:t xml:space="preserve">7. Прочие условия</w:t>
      </w:r>
      <w:r>
        <w:rPr>
          <w:b/>
          <w:bCs/>
          <w:sz w:val="22"/>
          <w:szCs w:val="22"/>
          <w14:ligatures w14:val="none"/>
        </w:rPr>
      </w:r>
      <w:r>
        <w:rPr>
          <w:b/>
          <w:bCs/>
          <w:sz w:val="22"/>
          <w:szCs w:val="22"/>
          <w14:ligatures w14:val="none"/>
        </w:rPr>
      </w:r>
    </w:p>
    <w:p>
      <w:pPr>
        <w:ind w:left="425" w:right="0" w:hanging="425"/>
        <w:jc w:val="both"/>
        <w:spacing w:before="0" w:after="160" w:line="276" w:lineRule="auto"/>
        <w:tabs>
          <w:tab w:val="clear" w:pos="432" w:leader="none"/>
        </w:tabs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</w:r>
      <w:r>
        <w:rPr>
          <w:sz w:val="22"/>
          <w:szCs w:val="22"/>
        </w:rPr>
        <w:t xml:space="preserve">7.1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Все изменения и дополнения к настоящему Договору будут считаться действительными, если они выполнены и оформлены в соответствии с действующим законодательством РФ, подписаны представителями сторон, имеющими соответствующие полномочия.</w:t>
      </w:r>
      <w:r>
        <w:rPr>
          <w:sz w:val="22"/>
          <w:szCs w:val="22"/>
          <w14:ligatures w14:val="none"/>
        </w:rPr>
      </w:r>
      <w:r>
        <w:rPr>
          <w:sz w:val="22"/>
          <w:szCs w:val="22"/>
          <w14:ligatures w14:val="none"/>
        </w:rPr>
      </w:r>
    </w:p>
    <w:p>
      <w:pPr>
        <w:ind w:left="425" w:right="0" w:hanging="425"/>
        <w:jc w:val="both"/>
        <w:spacing w:before="0" w:after="160" w:line="276" w:lineRule="auto"/>
        <w:tabs>
          <w:tab w:val="clear" w:pos="432" w:leader="none"/>
        </w:tabs>
        <w:rPr>
          <w:sz w:val="22"/>
          <w:szCs w:val="22"/>
          <w14:ligatures w14:val="none"/>
        </w:rPr>
      </w:pPr>
      <w:r>
        <w:rPr>
          <w:sz w:val="22"/>
          <w:szCs w:val="22"/>
        </w:rPr>
        <w:t xml:space="preserve">7.2. </w:t>
      </w:r>
      <w:r>
        <w:rPr>
          <w:sz w:val="22"/>
          <w:szCs w:val="22"/>
        </w:rPr>
        <w:t xml:space="preserve">При изменении своих реквизитов Сторона обязана незамедлительно уведомить о соответствующих изменениях другую Сторону путем направления письменного уведомления в течение 2 (двух) дней с момента изменения. </w:t>
      </w:r>
      <w:r>
        <w:rPr>
          <w:sz w:val="22"/>
          <w:szCs w:val="22"/>
          <w14:ligatures w14:val="none"/>
        </w:rPr>
      </w:r>
      <w:r>
        <w:rPr>
          <w:sz w:val="22"/>
          <w:szCs w:val="22"/>
          <w14:ligatures w14:val="none"/>
        </w:rPr>
      </w:r>
    </w:p>
    <w:p>
      <w:pPr>
        <w:ind w:left="425" w:right="0" w:hanging="425"/>
        <w:jc w:val="both"/>
        <w:spacing w:before="0" w:after="160" w:line="276" w:lineRule="auto"/>
        <w:tabs>
          <w:tab w:val="clear" w:pos="432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7.3. Во всем остальном, что не предусмотрено на</w:t>
      </w:r>
      <w:r>
        <w:rPr>
          <w:sz w:val="22"/>
          <w:szCs w:val="22"/>
        </w:rPr>
        <w:t xml:space="preserve">стоящим договором стороны руководствуются действующим законодательством РФ.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425" w:right="0" w:hanging="425"/>
        <w:jc w:val="both"/>
        <w:spacing w:before="0" w:after="160" w:line="276" w:lineRule="auto"/>
        <w:tabs>
          <w:tab w:val="clear" w:pos="432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7.4. Каждая страница настоящего договора, приложений к договору, и иных связанных с договором документов, подписана уполномоченным представителем Сторон.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1058" w:firstLine="0"/>
        <w:jc w:val="center"/>
        <w:spacing w:before="160" w:after="160" w:line="276" w:lineRule="auto"/>
        <w:tabs>
          <w:tab w:val="clear" w:pos="0" w:leader="none"/>
        </w:tabs>
        <w:rPr>
          <w:b/>
          <w:bCs/>
          <w:sz w:val="22"/>
          <w:szCs w:val="22"/>
          <w14:ligatures w14:val="none"/>
        </w:rPr>
      </w:pPr>
      <w:r>
        <w:rPr>
          <w:b/>
          <w:bCs/>
          <w:sz w:val="22"/>
          <w:szCs w:val="22"/>
        </w:rPr>
        <w:t xml:space="preserve">8. </w:t>
      </w:r>
      <w:r>
        <w:rPr>
          <w:b/>
          <w:bCs/>
          <w:sz w:val="22"/>
          <w:szCs w:val="22"/>
        </w:rPr>
        <w:t xml:space="preserve">Реквизиты и подписи Сторон</w:t>
      </w:r>
      <w:r>
        <w:rPr>
          <w:b/>
          <w:bCs/>
          <w:sz w:val="22"/>
          <w:szCs w:val="22"/>
          <w14:ligatures w14:val="none"/>
        </w:rPr>
      </w:r>
      <w:r>
        <w:rPr>
          <w:b/>
          <w:bCs/>
          <w:sz w:val="22"/>
          <w:szCs w:val="22"/>
          <w14:ligatures w14:val="none"/>
        </w:rPr>
      </w:r>
    </w:p>
    <w:tbl>
      <w:tblPr>
        <w:tblW w:w="5119" w:type="pct"/>
        <w:tblInd w:w="-216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501"/>
        <w:gridCol w:w="4786"/>
      </w:tblGrid>
      <w:tr>
        <w:tblPrEx/>
        <w:trPr>
          <w:trHeight w:val="366"/>
        </w:trPr>
        <w:tc>
          <w:tcPr>
            <w:tcW w:w="4501" w:type="dxa"/>
            <w:vAlign w:val="center"/>
            <w:textDirection w:val="lrTb"/>
            <w:noWrap w:val="false"/>
          </w:tcPr>
          <w:p>
            <w:pPr>
              <w:pStyle w:val="841"/>
              <w:jc w:val="center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Цессионарий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4786" w:type="dxa"/>
            <w:vAlign w:val="center"/>
            <w:textDirection w:val="lrTb"/>
            <w:noWrap w:val="false"/>
          </w:tcPr>
          <w:p>
            <w:pPr>
              <w:pStyle w:val="841"/>
              <w:jc w:val="center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Цедент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tcW w:w="4501" w:type="dxa"/>
            <w:textDirection w:val="lrTb"/>
            <w:noWrap w:val="false"/>
          </w:tcPr>
          <w:p>
            <w:pPr>
              <w:pStyle w:val="980"/>
              <w:spacing w:line="276" w:lineRule="auto"/>
              <w:rPr>
                <w:szCs w:val="22"/>
                <w:highlight w:val="none"/>
              </w:rPr>
            </w:pPr>
            <w:r>
              <w:rPr>
                <w:szCs w:val="22"/>
                <w:highlight w:val="none"/>
              </w:rPr>
              <w:t xml:space="preserve">Наименование</w:t>
            </w:r>
            <w:r>
              <w:rPr>
                <w:szCs w:val="22"/>
                <w:highlight w:val="none"/>
              </w:rPr>
            </w:r>
            <w:r>
              <w:rPr>
                <w:szCs w:val="22"/>
                <w:highlight w:val="none"/>
              </w:rPr>
            </w:r>
          </w:p>
          <w:p>
            <w:pPr>
              <w:pStyle w:val="980"/>
              <w:spacing w:line="276" w:lineRule="auto"/>
              <w:rPr>
                <w:szCs w:val="22"/>
                <w:highlight w:val="none"/>
              </w:rPr>
            </w:pPr>
            <w:r>
              <w:rPr>
                <w:szCs w:val="22"/>
                <w:highlight w:val="none"/>
              </w:rPr>
              <w:t xml:space="preserve">ОГРН </w:t>
            </w:r>
            <w:r>
              <w:rPr>
                <w:szCs w:val="22"/>
                <w:highlight w:val="none"/>
              </w:rPr>
              <w:t xml:space="preserve">0000000000000</w:t>
            </w:r>
            <w:r>
              <w:rPr>
                <w:szCs w:val="22"/>
                <w:highlight w:val="none"/>
              </w:rPr>
            </w:r>
            <w:r>
              <w:rPr>
                <w:szCs w:val="22"/>
                <w:highlight w:val="none"/>
              </w:rPr>
            </w:r>
          </w:p>
          <w:p>
            <w:pPr>
              <w:pStyle w:val="980"/>
              <w:spacing w:line="276" w:lineRule="auto"/>
              <w:rPr>
                <w:szCs w:val="22"/>
                <w:highlight w:val="none"/>
              </w:rPr>
            </w:pPr>
            <w:r>
              <w:rPr>
                <w:szCs w:val="22"/>
                <w:highlight w:val="none"/>
              </w:rPr>
              <w:t xml:space="preserve">ИНН  </w:t>
            </w:r>
            <w:r>
              <w:rPr>
                <w:szCs w:val="22"/>
                <w:highlight w:val="none"/>
              </w:rPr>
              <w:t xml:space="preserve">0000000000</w:t>
            </w:r>
            <w:r>
              <w:rPr>
                <w:szCs w:val="22"/>
                <w:highlight w:val="none"/>
              </w:rPr>
              <w:t xml:space="preserve"> </w:t>
            </w:r>
            <w:r>
              <w:rPr>
                <w:szCs w:val="22"/>
                <w:highlight w:val="none"/>
              </w:rPr>
            </w:r>
            <w:r>
              <w:rPr>
                <w:szCs w:val="22"/>
                <w:highlight w:val="none"/>
              </w:rPr>
            </w:r>
          </w:p>
          <w:p>
            <w:pPr>
              <w:pStyle w:val="980"/>
              <w:spacing w:line="276" w:lineRule="auto"/>
              <w:rPr>
                <w:szCs w:val="22"/>
                <w:highlight w:val="none"/>
              </w:rPr>
            </w:pPr>
            <w:r>
              <w:rPr>
                <w:szCs w:val="22"/>
                <w:highlight w:val="none"/>
              </w:rPr>
              <w:t xml:space="preserve">КПП </w:t>
            </w:r>
            <w:r>
              <w:rPr>
                <w:szCs w:val="22"/>
                <w:highlight w:val="none"/>
              </w:rPr>
              <w:t xml:space="preserve">000000000</w:t>
            </w:r>
            <w:r>
              <w:rPr>
                <w:szCs w:val="22"/>
                <w:highlight w:val="none"/>
              </w:rPr>
            </w:r>
            <w:r>
              <w:rPr>
                <w:szCs w:val="22"/>
                <w:highlight w:val="none"/>
              </w:rPr>
            </w:r>
          </w:p>
          <w:p>
            <w:pPr>
              <w:pStyle w:val="980"/>
              <w:spacing w:line="276" w:lineRule="auto"/>
              <w:rPr>
                <w:szCs w:val="22"/>
                <w:highlight w:val="none"/>
              </w:rPr>
            </w:pPr>
            <w:r>
              <w:rPr>
                <w:szCs w:val="22"/>
                <w:highlight w:val="none"/>
              </w:rPr>
              <w:t xml:space="preserve">Адрес: </w:t>
            </w:r>
            <w:r>
              <w:rPr>
                <w:szCs w:val="22"/>
                <w:highlight w:val="none"/>
              </w:rPr>
              <w:t xml:space="preserve">000000, г. Город, ул. Улица, 1</w:t>
            </w:r>
            <w:r>
              <w:rPr>
                <w:szCs w:val="22"/>
                <w:highlight w:val="none"/>
              </w:rPr>
            </w:r>
            <w:r>
              <w:rPr>
                <w:szCs w:val="22"/>
                <w:highlight w:val="none"/>
              </w:rPr>
            </w:r>
          </w:p>
          <w:p>
            <w:pPr>
              <w:pStyle w:val="841"/>
              <w:spacing w:line="276" w:lineRule="auto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Адрес эл. почты: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pStyle w:val="841"/>
              <w:spacing w:line="276" w:lineRule="auto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Телефон: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tcW w:w="4786" w:type="dxa"/>
            <w:textDirection w:val="lrTb"/>
            <w:noWrap w:val="false"/>
          </w:tcPr>
          <w:p>
            <w:pPr>
              <w:pStyle w:val="980"/>
              <w:spacing w:line="276" w:lineRule="auto"/>
              <w:rPr>
                <w:b/>
                <w:bCs/>
                <w:sz w:val="22"/>
                <w:szCs w:val="22"/>
                <w:highlight w:val="none"/>
                <w14:ligatures w14:val="none"/>
              </w:rPr>
            </w:pPr>
            <w:r>
              <w:rPr>
                <w:b/>
                <w:bCs/>
                <w:highlight w:val="none"/>
                <w:lang w:eastAsia="ru-RU"/>
              </w:rPr>
            </w:r>
            <w:r>
              <w:rPr>
                <w:b/>
                <w:sz w:val="22"/>
                <w:szCs w:val="22"/>
              </w:rPr>
              <w:t xml:space="preserve">Акционерное общество «</w:t>
            </w:r>
            <w:r>
              <w:rPr>
                <w:b/>
                <w:sz w:val="22"/>
                <w:szCs w:val="22"/>
              </w:rPr>
              <w:t xml:space="preserve">Главзарубежстрой</w:t>
            </w:r>
            <w:r>
              <w:rPr>
                <w:b/>
                <w:sz w:val="22"/>
                <w:szCs w:val="22"/>
              </w:rPr>
              <w:t xml:space="preserve">»</w:t>
            </w:r>
            <w:r>
              <w:rPr>
                <w:b/>
                <w:bCs/>
                <w:sz w:val="22"/>
                <w:szCs w:val="22"/>
                <w:highlight w:val="none"/>
                <w14:ligatures w14:val="none"/>
              </w:rPr>
            </w:r>
            <w:r>
              <w:rPr>
                <w:b/>
                <w:bCs/>
                <w:sz w:val="22"/>
                <w:szCs w:val="22"/>
                <w:highlight w:val="none"/>
                <w14:ligatures w14:val="none"/>
              </w:rPr>
            </w:r>
          </w:p>
          <w:p>
            <w:pPr>
              <w:pStyle w:val="980"/>
              <w:spacing w:line="276" w:lineRule="auto"/>
              <w:rPr>
                <w:highlight w:val="none"/>
                <w:lang w:eastAsia="ru-RU"/>
                <w14:ligatures w14:val="none"/>
              </w:rPr>
            </w:pPr>
            <w:r>
              <w:rPr>
                <w:highlight w:val="none"/>
                <w:lang w:eastAsia="ru-RU"/>
              </w:rPr>
              <w:t xml:space="preserve">О</w:t>
            </w:r>
            <w:r>
              <w:rPr>
                <w:highlight w:val="none"/>
                <w:lang w:eastAsia="ru-RU"/>
              </w:rPr>
              <w:t xml:space="preserve">ГРН 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1087746976239</w:t>
            </w:r>
            <w:r>
              <w:rPr>
                <w:highlight w:val="none"/>
                <w:lang w:eastAsia="ru-RU"/>
                <w14:ligatures w14:val="none"/>
              </w:rPr>
            </w:r>
            <w:r>
              <w:rPr>
                <w:highlight w:val="none"/>
                <w:lang w:eastAsia="ru-RU"/>
                <w14:ligatures w14:val="none"/>
              </w:rPr>
            </w:r>
          </w:p>
          <w:p>
            <w:pPr>
              <w:pStyle w:val="980"/>
              <w:spacing w:line="276" w:lineRule="auto"/>
              <w:rPr>
                <w:highlight w:val="none"/>
                <w:lang w:eastAsia="ru-RU"/>
                <w14:ligatures w14:val="none"/>
              </w:rPr>
            </w:pPr>
            <w:r>
              <w:rPr>
                <w:highlight w:val="none"/>
                <w:lang w:eastAsia="ru-RU"/>
              </w:rPr>
              <w:t xml:space="preserve">ИНН 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7704697207</w:t>
            </w:r>
            <w:r>
              <w:rPr>
                <w:highlight w:val="none"/>
                <w:lang w:eastAsia="ru-RU"/>
                <w14:ligatures w14:val="none"/>
              </w:rPr>
            </w:r>
            <w:r>
              <w:rPr>
                <w:highlight w:val="none"/>
                <w:lang w:eastAsia="ru-RU"/>
                <w14:ligatures w14:val="none"/>
              </w:rPr>
            </w:r>
          </w:p>
          <w:p>
            <w:pPr>
              <w:pStyle w:val="980"/>
              <w:spacing w:line="276" w:lineRule="auto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highlight w:val="none"/>
                <w:lang w:eastAsia="ru-RU"/>
              </w:rPr>
              <w:t xml:space="preserve">К</w:t>
            </w:r>
            <w:r>
              <w:rPr>
                <w:highlight w:val="none"/>
                <w:lang w:eastAsia="ru-RU"/>
              </w:rPr>
              <w:t xml:space="preserve">ПП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770401001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  <w:p>
            <w:pPr>
              <w:pStyle w:val="980"/>
              <w:spacing w:line="276" w:lineRule="auto"/>
              <w:rPr>
                <w:highlight w:val="none"/>
                <w:lang w:eastAsia="ru-RU"/>
                <w14:ligatures w14:val="none"/>
              </w:rPr>
            </w:pPr>
            <w:r>
              <w:rPr>
                <w:highlight w:val="none"/>
                <w:lang w:eastAsia="ru-RU"/>
              </w:rPr>
              <w:t xml:space="preserve">Почтовый адрес: </w:t>
            </w:r>
            <w:r>
              <w:rPr>
                <w:highlight w:val="none"/>
                <w:lang w:eastAsia="ru-RU"/>
              </w:rPr>
              <w:t xml:space="preserve">119021, г. М</w:t>
            </w:r>
            <w:r>
              <w:rPr>
                <w:highlight w:val="none"/>
                <w:lang w:eastAsia="ru-RU"/>
              </w:rPr>
              <w:t xml:space="preserve">осква, ул. Тимура Фрунзе, д. 16, стр. 3, оф. 30</w:t>
            </w:r>
            <w:r>
              <w:rPr>
                <w:highlight w:val="none"/>
                <w:lang w:eastAsia="ru-RU"/>
                <w14:ligatures w14:val="none"/>
              </w:rPr>
            </w:r>
            <w:r>
              <w:rPr>
                <w:highlight w:val="none"/>
                <w:lang w:eastAsia="ru-RU"/>
                <w14:ligatures w14:val="none"/>
              </w:rPr>
            </w:r>
          </w:p>
          <w:p>
            <w:pPr>
              <w:pStyle w:val="980"/>
              <w:spacing w:line="276" w:lineRule="auto"/>
              <w:rPr>
                <w:highlight w:val="none"/>
                <w:lang w:eastAsia="ru-RU"/>
                <w14:ligatures w14:val="none"/>
              </w:rPr>
            </w:pPr>
            <w:r>
              <w:rPr>
                <w:highlight w:val="none"/>
                <w:lang w:eastAsia="ru-RU"/>
              </w:rPr>
            </w:r>
            <w:r>
              <w:rPr>
                <w:highlight w:val="none"/>
                <w:lang w:eastAsia="ru-RU"/>
              </w:rPr>
            </w:r>
            <w:r>
              <w:rPr>
                <w:highlight w:val="none"/>
                <w:lang w:eastAsia="ru-RU"/>
                <w14:ligatures w14:val="none"/>
              </w:rPr>
            </w:r>
          </w:p>
          <w:p>
            <w:pPr>
              <w:pStyle w:val="980"/>
              <w:spacing w:line="276" w:lineRule="auto"/>
              <w:rPr>
                <w:highlight w:val="none"/>
                <w:lang w:eastAsia="ru-RU"/>
                <w14:ligatures w14:val="none"/>
              </w:rPr>
            </w:pPr>
            <w:r>
              <w:rPr>
                <w:highlight w:val="none"/>
                <w:lang w:eastAsia="ru-RU"/>
              </w:rPr>
              <w:t xml:space="preserve">р/с </w:t>
            </w:r>
            <w:r>
              <w:rPr>
                <w:highlight w:val="none"/>
                <w:lang w:eastAsia="ru-RU"/>
              </w:rPr>
              <w:t xml:space="preserve">№ </w:t>
            </w:r>
            <w:r>
              <w:rPr>
                <w:highlight w:val="none"/>
                <w:lang w:eastAsia="ru-RU"/>
              </w:rPr>
            </w:r>
            <w:hyperlink r:id="rId12" w:tooltip="http://crmbmb/prweb/ABRServlet/vzKR8MXvS9hdh-1W7rIoq4F6nk4nHTPb*/!pyNS_CPMPortal6_CPMWorkThread?pyActivity=%40baseclass.doUIAction&amp;action=display&amp;harnessName=CPMAccountCompositeHarness&amp;className=PegaCA-Portal&amp;CPMAction=ShowCompositeTab" w:history="1">
              <w:r>
                <w:rPr>
                  <w:highlight w:val="none"/>
                  <w:lang w:eastAsia="ru-RU"/>
                </w:rPr>
                <w:t xml:space="preserve">40</w:t>
              </w:r>
              <w:r>
                <w:rPr>
                  <w:highlight w:val="none"/>
                  <w:lang w:eastAsia="ru-RU"/>
                </w:rPr>
                <w:t xml:space="preserve">702810601300041794</w:t>
              </w:r>
            </w:hyperlink>
            <w:r>
              <w:rPr>
                <w:highlight w:val="none"/>
                <w:lang w:eastAsia="ru-RU"/>
              </w:rPr>
              <w:t xml:space="preserve"> </w:t>
            </w:r>
            <w:r>
              <w:rPr>
                <w:highlight w:val="none"/>
                <w:lang w:eastAsia="ru-RU"/>
              </w:rPr>
              <w:t xml:space="preserve">в</w:t>
            </w:r>
            <w:r>
              <w:rPr>
                <w:highlight w:val="none"/>
                <w:lang w:eastAsia="ru-RU"/>
              </w:rPr>
              <w:t xml:space="preserve"> </w:t>
            </w:r>
            <w:r>
              <w:rPr>
                <w:highlight w:val="none"/>
                <w:lang w:eastAsia="ru-RU"/>
              </w:rPr>
              <w:t xml:space="preserve">АО «АЛЬФА-БАНК», </w:t>
            </w:r>
            <w:r>
              <w:rPr>
                <w:highlight w:val="none"/>
                <w:lang w:eastAsia="ru-RU"/>
              </w:rPr>
              <w:t xml:space="preserve">корр. </w:t>
            </w:r>
            <w:r>
              <w:rPr>
                <w:highlight w:val="none"/>
                <w:lang w:eastAsia="ru-RU"/>
              </w:rPr>
              <w:t xml:space="preserve">сч</w:t>
            </w:r>
            <w:r>
              <w:rPr>
                <w:highlight w:val="none"/>
                <w:lang w:eastAsia="ru-RU"/>
              </w:rPr>
              <w:t xml:space="preserve">. № </w:t>
            </w:r>
            <w:r>
              <w:rPr>
                <w:highlight w:val="none"/>
                <w:lang w:eastAsia="ru-RU"/>
              </w:rPr>
              <w:t xml:space="preserve">30101810200000000593</w:t>
            </w:r>
            <w:r>
              <w:rPr>
                <w:highlight w:val="none"/>
                <w:lang w:eastAsia="ru-RU"/>
              </w:rPr>
              <w:t xml:space="preserve">,</w:t>
            </w:r>
            <w:r>
              <w:rPr>
                <w:highlight w:val="none"/>
                <w:lang w:eastAsia="ru-RU"/>
              </w:rPr>
            </w:r>
            <w:r>
              <w:rPr>
                <w:highlight w:val="none"/>
                <w:lang w:eastAsia="ru-RU"/>
                <w14:ligatures w14:val="none"/>
              </w:rPr>
            </w:r>
          </w:p>
          <w:p>
            <w:pPr>
              <w:pStyle w:val="980"/>
              <w:spacing w:line="276" w:lineRule="auto"/>
              <w:rPr>
                <w:highlight w:val="none"/>
                <w:lang w:eastAsia="ru-RU"/>
                <w14:ligatures w14:val="none"/>
              </w:rPr>
            </w:pPr>
            <w:r>
              <w:rPr>
                <w:highlight w:val="none"/>
                <w:lang w:eastAsia="ru-RU"/>
              </w:rPr>
              <w:t xml:space="preserve">БИК </w:t>
            </w:r>
            <w:r>
              <w:rPr>
                <w:highlight w:val="none"/>
                <w:lang w:eastAsia="ru-RU"/>
              </w:rPr>
              <w:t xml:space="preserve">044525593</w:t>
            </w:r>
            <w:r>
              <w:rPr>
                <w:highlight w:val="none"/>
                <w:lang w:eastAsia="ru-RU"/>
                <w14:ligatures w14:val="none"/>
              </w:rPr>
            </w:r>
            <w:r>
              <w:rPr>
                <w:highlight w:val="none"/>
                <w:lang w:eastAsia="ru-RU"/>
                <w14:ligatures w14:val="none"/>
              </w:rPr>
            </w:r>
          </w:p>
          <w:p>
            <w:pPr>
              <w:pStyle w:val="980"/>
              <w:spacing w:line="276" w:lineRule="auto"/>
              <w:rPr>
                <w:highlight w:val="none"/>
                <w:lang w:eastAsia="ru-RU"/>
                <w14:ligatures w14:val="none"/>
              </w:rPr>
            </w:pPr>
            <w:r>
              <w:rPr>
                <w:highlight w:val="none"/>
                <w:lang w:eastAsia="ru-RU"/>
                <w14:ligatures w14:val="none"/>
              </w:rPr>
            </w:r>
            <w:r>
              <w:rPr>
                <w:highlight w:val="none"/>
                <w:lang w:eastAsia="ru-RU"/>
                <w14:ligatures w14:val="none"/>
              </w:rPr>
            </w:r>
            <w:r>
              <w:rPr>
                <w:highlight w:val="none"/>
                <w:lang w:eastAsia="ru-RU"/>
                <w14:ligatures w14:val="none"/>
              </w:rPr>
            </w:r>
          </w:p>
          <w:p>
            <w:pPr>
              <w:pStyle w:val="980"/>
              <w:spacing w:line="276" w:lineRule="auto"/>
              <w:rPr>
                <w:bCs/>
                <w:iCs/>
                <w:szCs w:val="22"/>
                <w:highlight w:val="none"/>
                <w:lang w:eastAsia="ru-RU"/>
                <w14:ligatures w14:val="none"/>
              </w:rPr>
            </w:pPr>
            <w:r>
              <w:rPr>
                <w:highlight w:val="none"/>
                <w:lang w:eastAsia="ru-RU"/>
              </w:rPr>
              <w:t xml:space="preserve">Адрес эл. почты: </w:t>
            </w:r>
            <w:hyperlink r:id="rId13" w:tooltip="mailto:al.konovalov@gmail.com" w:history="1">
              <w:r>
                <w:rPr>
                  <w:highlight w:val="none"/>
                  <w:lang w:eastAsia="ru-RU"/>
                </w:rPr>
                <w:t xml:space="preserve">al.konovalov@gmail.com</w:t>
              </w:r>
            </w:hyperlink>
            <w:r>
              <w:rPr>
                <w:highlight w:val="none"/>
                <w:lang w:eastAsia="ru-RU"/>
              </w:rPr>
            </w:r>
            <w:r>
              <w:rPr>
                <w:bCs/>
                <w:iCs/>
                <w:szCs w:val="22"/>
                <w:highlight w:val="none"/>
                <w:lang w:eastAsia="ru-RU"/>
                <w14:ligatures w14:val="none"/>
              </w:rPr>
            </w:r>
          </w:p>
          <w:p>
            <w:pPr>
              <w:pStyle w:val="980"/>
              <w:spacing w:line="276" w:lineRule="auto"/>
              <w:rPr>
                <w:highlight w:val="none"/>
                <w:lang w:eastAsia="ru-RU"/>
                <w14:ligatures w14:val="none"/>
              </w:rPr>
            </w:pPr>
            <w:r>
              <w:rPr>
                <w:highlight w:val="none"/>
                <w:lang w:eastAsia="ru-RU"/>
              </w:rPr>
            </w:r>
            <w:r>
              <w:rPr>
                <w:highlight w:val="none"/>
                <w:lang w:eastAsia="ru-RU"/>
              </w:rPr>
            </w:r>
            <w:r>
              <w:rPr>
                <w:highlight w:val="none"/>
                <w:lang w:eastAsia="ru-RU"/>
                <w14:ligatures w14:val="none"/>
              </w:rPr>
            </w:r>
          </w:p>
        </w:tc>
      </w:tr>
      <w:tr>
        <w:tblPrEx/>
        <w:trPr/>
        <w:tc>
          <w:tcPr>
            <w:tcW w:w="4501" w:type="dxa"/>
            <w:textDirection w:val="lrTb"/>
            <w:noWrap w:val="false"/>
          </w:tcPr>
          <w:p>
            <w:pPr>
              <w:pStyle w:val="980"/>
              <w:spacing w:before="320" w:after="0" w:line="276" w:lineRule="auto"/>
              <w:rPr>
                <w:i/>
                <w:iCs/>
                <w:szCs w:val="22"/>
                <w:highlight w:val="none"/>
              </w:rPr>
            </w:pPr>
            <w:r>
              <w:rPr>
                <w:i/>
                <w:iCs/>
                <w:szCs w:val="22"/>
                <w:highlight w:val="none"/>
              </w:rPr>
              <w:t xml:space="preserve">Генеральный директор</w:t>
            </w:r>
            <w:r>
              <w:rPr>
                <w:i/>
                <w:iCs/>
                <w:szCs w:val="22"/>
                <w:highlight w:val="none"/>
              </w:rPr>
            </w:r>
            <w:r>
              <w:rPr>
                <w:i/>
                <w:iCs/>
                <w:szCs w:val="22"/>
                <w:highlight w:val="none"/>
              </w:rPr>
            </w:r>
          </w:p>
        </w:tc>
        <w:tc>
          <w:tcPr>
            <w:tcW w:w="4786" w:type="dxa"/>
            <w:textDirection w:val="lrTb"/>
            <w:noWrap w:val="false"/>
          </w:tcPr>
          <w:p>
            <w:pPr>
              <w:pStyle w:val="980"/>
              <w:spacing w:before="320" w:after="0" w:line="276" w:lineRule="auto"/>
              <w:rPr>
                <w:i/>
                <w:iCs/>
                <w:szCs w:val="22"/>
              </w:rPr>
            </w:pPr>
            <w:r>
              <w:rPr>
                <w:i/>
                <w:iCs/>
                <w:szCs w:val="22"/>
              </w:rPr>
              <w:t xml:space="preserve">Конкурсный управляющий</w:t>
            </w:r>
            <w:r>
              <w:rPr>
                <w:i/>
                <w:iCs/>
                <w:szCs w:val="22"/>
              </w:rPr>
            </w:r>
            <w:r>
              <w:rPr>
                <w:i/>
                <w:iCs/>
                <w:szCs w:val="22"/>
              </w:rPr>
            </w:r>
          </w:p>
        </w:tc>
      </w:tr>
      <w:tr>
        <w:tblPrEx/>
        <w:trPr/>
        <w:tc>
          <w:tcPr>
            <w:tcW w:w="4501" w:type="dxa"/>
            <w:textDirection w:val="lrTb"/>
            <w:noWrap w:val="false"/>
          </w:tcPr>
          <w:p>
            <w:pPr>
              <w:pStyle w:val="980"/>
              <w:spacing w:before="320" w:after="0" w:line="276" w:lineRule="auto"/>
              <w:rPr>
                <w:szCs w:val="22"/>
                <w:highlight w:val="none"/>
              </w:rPr>
            </w:pPr>
            <w:r>
              <w:rPr>
                <w:szCs w:val="22"/>
                <w:highlight w:val="none"/>
              </w:rPr>
              <w:t xml:space="preserve">_________________ / Фамилия И. О. /</w:t>
            </w:r>
            <w:r>
              <w:rPr>
                <w:szCs w:val="22"/>
                <w:highlight w:val="none"/>
              </w:rPr>
            </w:r>
            <w:r>
              <w:rPr>
                <w:szCs w:val="22"/>
                <w:highlight w:val="none"/>
              </w:rPr>
            </w:r>
          </w:p>
        </w:tc>
        <w:tc>
          <w:tcPr>
            <w:tcW w:w="4786" w:type="dxa"/>
            <w:textDirection w:val="lrTb"/>
            <w:noWrap w:val="false"/>
          </w:tcPr>
          <w:p>
            <w:pPr>
              <w:pStyle w:val="980"/>
              <w:spacing w:before="320" w:after="0" w:line="276" w:lineRule="auto"/>
              <w:rPr>
                <w:szCs w:val="22"/>
              </w:rPr>
            </w:pPr>
            <w:r>
              <w:rPr>
                <w:szCs w:val="22"/>
              </w:rPr>
              <w:t xml:space="preserve">_________________ / Коновалов А. Ю. /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</w:tbl>
    <w:p>
      <w:pPr>
        <w:pStyle w:val="841"/>
        <w:spacing w:line="276" w:lineRule="auto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sectPr>
      <w:headerReference w:type="default" r:id="rId10"/>
      <w:footerReference w:type="default" r:id="rId11"/>
      <w:footnotePr/>
      <w:endnotePr/>
      <w:type w:val="nextPage"/>
      <w:pgSz w:w="11906" w:h="16838" w:orient="portrait"/>
      <w:pgMar w:top="851" w:right="1134" w:bottom="1304" w:left="1701" w:header="0" w:footer="737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506030602030204"/>
  </w:font>
  <w:font w:name="DejaVu Sans;Verdana">
    <w:panose1 w:val="020B0603030804020204"/>
  </w:font>
  <w:font w:name="Symbol">
    <w:panose1 w:val="05010000000000000000"/>
  </w:font>
  <w:font w:name="Liberation Sans">
    <w:panose1 w:val="020B0604020202020204"/>
  </w:font>
  <w:font w:name="Wingdings">
    <w:panose1 w:val="05010000000000000000"/>
  </w:font>
  <w:font w:name="Courier New">
    <w:panose1 w:val="02070409020205020404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5"/>
      <w:tabs>
        <w:tab w:val="clear" w:pos="709" w:leader="none"/>
        <w:tab w:val="right" w:pos="9071" w:leader="none"/>
      </w:tabs>
    </w:pPr>
    <w:r>
      <w:rPr>
        <w:sz w:val="20"/>
        <w:szCs w:val="20"/>
      </w:rPr>
      <w:t xml:space="preserve">Цессиоанарий___________             Цедент____________</w:t>
      <w:tab/>
      <w:t xml:space="preserve">Страница </w:t>
    </w: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PAGE </w:instrText>
    </w:r>
    <w:r>
      <w:rPr>
        <w:b/>
        <w:sz w:val="20"/>
        <w:szCs w:val="20"/>
      </w:rPr>
      <w:fldChar w:fldCharType="separate"/>
    </w:r>
    <w:r>
      <w:rPr>
        <w:b/>
        <w:sz w:val="20"/>
        <w:szCs w:val="20"/>
      </w:rPr>
      <w:t xml:space="preserve">3</w:t>
    </w:r>
    <w:r>
      <w:rPr>
        <w:b/>
        <w:sz w:val="20"/>
        <w:szCs w:val="20"/>
      </w:rPr>
      <w:fldChar w:fldCharType="end"/>
    </w:r>
    <w:r>
      <w:rPr>
        <w:sz w:val="20"/>
        <w:szCs w:val="20"/>
      </w:rPr>
      <w:t xml:space="preserve"> из </w:t>
    </w: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NUMPAGES \* ARABIC </w:instrText>
    </w:r>
    <w:r>
      <w:rPr>
        <w:b/>
        <w:sz w:val="20"/>
        <w:szCs w:val="20"/>
      </w:rPr>
      <w:fldChar w:fldCharType="separate"/>
    </w:r>
    <w:r>
      <w:rPr>
        <w:b/>
        <w:sz w:val="20"/>
        <w:szCs w:val="20"/>
      </w:rPr>
      <w:t xml:space="preserve">3</w:t>
    </w:r>
    <w:r>
      <w:rPr>
        <w:b/>
        <w:sz w:val="20"/>
        <w:szCs w:val="20"/>
      </w:rPr>
      <w:fldChar w:fldCharType="end"/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3"/>
    </w:pPr>
    <w:r/>
    <w:r/>
    <w:sdt>
      <w:sdtPr>
        <w15:appearance w15:val="boundingBox"/>
        <w:placeholder>
          <w:docPart w:val="DefaultPlaceholder_TEXT"/>
        </w:placeholder>
        <w:docPartObj>
          <w:docPartGallery w:val="Watermarks"/>
          <w:docPartUnique w:val="true"/>
        </w:docPartObj>
        <w:rPr/>
      </w:sdtPr>
      <w:sdtContent>
        <w:r>
          <mc:AlternateContent>
            <mc:Choice Requires="wpg">
              <w:drawing>
  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6359178" cy="1804219"/>
                  <wp:effectExtent l="0" t="0" r="0" b="0"/>
                  <wp:wrapNone/>
                  <wp:docPr id="1" name="PowerPlusWaterMarkObject100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Pr id="0" name=""/>
                        <wps:cNvSpPr/>
                        <wps:spPr bwMode="auto">
                          <a:xfrm rot="18899975">
                            <a:off x="0" y="0"/>
                            <a:ext cx="6359177" cy="1804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right="0" w:firstLine="0"/>
                                <w:jc w:val="center"/>
                                <w:spacing w:before="0" w:after="0" w:line="240" w:lineRule="auto"/>
                                <w:rPr>
                                  <w:rFonts w:hint="default" w:ascii="Liberation Sans" w:hAnsi="Liberation Sans" w:eastAsia="Liberation Sans" w:cs="Liberation Sans"/>
                                  <w:b w:val="0"/>
                                  <w:bCs w:val="0"/>
                                  <w:i w:val="0"/>
                                  <w:strike w:val="0"/>
                                  <w:sz w:val="246"/>
                                  <w:szCs w:val="246"/>
                                  <w:u w:val="none"/>
                                  <w:lang w:val="ru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default" w:ascii="Liberation Sans" w:hAnsi="Liberation Sans" w:eastAsia="Liberation Sans" w:cs="Liberation Sans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sz w:val="246"/>
                                  <w:szCs w:val="246"/>
                                  <w:u w:val="none"/>
                                  <w:lang w:val="ru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</w:r>
                              <w:r>
                                <w:rPr>
                                  <w:rFonts w:hint="default" w:ascii="Liberation Sans" w:hAnsi="Liberation Sans" w:eastAsia="Liberation Sans" w:cs="Liberation Sans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sz w:val="246"/>
                                  <w:szCs w:val="246"/>
                                  <w:u w:val="none"/>
                                  <w:lang w:val="ru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  <w:t xml:space="preserve">ПРОЕКТ</w:t>
                              </w:r>
                              <w:r>
                                <w:rPr>
                                  <w:rFonts w:hint="default" w:ascii="Liberation Sans" w:hAnsi="Liberation Sans" w:eastAsia="Liberation Sans" w:cs="Liberation Sans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sz w:val="246"/>
                                  <w:szCs w:val="246"/>
                                  <w:u w:val="none"/>
                                  <w:lang w:val="ru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</w:r>
                              <w:r>
                                <w:rPr>
                                  <w:rFonts w:hint="default" w:ascii="Liberation Sans" w:hAnsi="Liberation Sans" w:eastAsia="Liberation Sans" w:cs="Liberation Sans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sz w:val="246"/>
                                  <w:szCs w:val="246"/>
                                  <w:u w:val="none"/>
                                  <w:lang w:val="ru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upright="0" compatLnSpc="1"/>
                      </wps:wsp>
                    </a:graphicData>
                  </a:graphic>
                </wp:anchor>
              </w:drawing>
            </mc:Choice>
            <mc:Fallback>
              <w:pict>
                <v:shape id="PowerPlusWaterMarkObject1001" o:spid="_x0000_s0" o:spt="1" type="#_x0000_t1" style="position:absolute;z-index:-2048;o:allowoverlap:true;o:allowincell:true;mso-position-horizontal-relative:margin;mso-position-horizontal:center;mso-position-vertical-relative:margin;mso-position-vertical:center;width:500.72pt;height:142.06pt;mso-wrap-distance-left:9.07pt;mso-wrap-distance-top:0.00pt;mso-wrap-distance-right:9.07pt;mso-wrap-distance-bottom:0.00pt;rotation:314;v-text-anchor:middle;visibility:visible;" filled="f" stroked="f">
                  <v:textbox inset="0,0,0,0">
                    <w:txbxContent>
                      <w:p>
                        <w:pPr>
                          <w:ind w:left="0" w:right="0" w:firstLine="0"/>
                          <w:jc w:val="center"/>
                          <w:spacing w:before="0" w:after="0" w:line="240" w:lineRule="auto"/>
                          <w:rPr>
                            <w:rFonts w:hint="default" w:ascii="Liberation Sans" w:hAnsi="Liberation Sans" w:eastAsia="Liberation Sans" w:cs="Liberation Sans"/>
                            <w:b w:val="0"/>
                            <w:bCs w:val="0"/>
                            <w:i w:val="0"/>
                            <w:strike w:val="0"/>
                            <w:sz w:val="246"/>
                            <w:szCs w:val="246"/>
                            <w:u w:val="none"/>
                            <w:lang w:val="ru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</w:pPr>
                        <w:r>
                          <w:rPr>
                            <w:rFonts w:hint="default" w:ascii="Liberation Sans" w:hAnsi="Liberation Sans" w:eastAsia="Liberation Sans" w:cs="Liberation Sans"/>
                            <w:b w:val="0"/>
                            <w:bCs w:val="0"/>
                            <w:i w:val="0"/>
                            <w:iCs w:val="0"/>
                            <w:strike w:val="0"/>
                            <w:sz w:val="246"/>
                            <w:szCs w:val="246"/>
                            <w:u w:val="none"/>
                            <w:lang w:val="ru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</w:r>
                        <w:r>
                          <w:rPr>
                            <w:rFonts w:hint="default" w:ascii="Liberation Sans" w:hAnsi="Liberation Sans" w:eastAsia="Liberation Sans" w:cs="Liberation Sans"/>
                            <w:b w:val="0"/>
                            <w:bCs w:val="0"/>
                            <w:i w:val="0"/>
                            <w:iCs w:val="0"/>
                            <w:strike w:val="0"/>
                            <w:sz w:val="246"/>
                            <w:szCs w:val="246"/>
                            <w:u w:val="none"/>
                            <w:lang w:val="ru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  <w:t xml:space="preserve">ПРОЕКТ</w:t>
                        </w:r>
                        <w:r>
                          <w:rPr>
                            <w:rFonts w:hint="default" w:ascii="Liberation Sans" w:hAnsi="Liberation Sans" w:eastAsia="Liberation Sans" w:cs="Liberation Sans"/>
                            <w:b w:val="0"/>
                            <w:bCs w:val="0"/>
                            <w:i w:val="0"/>
                            <w:iCs w:val="0"/>
                            <w:strike w:val="0"/>
                            <w:sz w:val="246"/>
                            <w:szCs w:val="246"/>
                            <w:u w:val="none"/>
                            <w:lang w:val="ru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</w:r>
                        <w:r>
                          <w:rPr>
                            <w:rFonts w:hint="default" w:ascii="Liberation Sans" w:hAnsi="Liberation Sans" w:eastAsia="Liberation Sans" w:cs="Liberation Sans"/>
                            <w:b w:val="0"/>
                            <w:bCs w:val="0"/>
                            <w:i w:val="0"/>
                            <w:iCs w:val="0"/>
                            <w:strike w:val="0"/>
                            <w:sz w:val="246"/>
                            <w:szCs w:val="246"/>
                            <w:u w:val="none"/>
                            <w:lang w:val="ru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</w:r>
                      </w:p>
                    </w:txbxContent>
                  </v:textbox>
                </v:shape>
              </w:pict>
            </mc:Fallback>
          </mc:AlternateContent>
        </w:r>
      </w:sdtContent>
    </w:sdt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pStyle w:val="84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pStyle w:val="84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pStyle w:val="844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pStyle w:val="84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pStyle w:val="84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pStyle w:val="84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pStyle w:val="84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pStyle w:val="84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pStyle w:val="85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058" w:hanging="360"/>
        <w:tabs>
          <w:tab w:val="num" w:pos="0" w:leader="none"/>
        </w:tabs>
      </w:pPr>
      <w:rPr>
        <w:b/>
        <w:sz w:val="22"/>
        <w:szCs w:val="22"/>
      </w:rPr>
    </w:lvl>
    <w:lvl w:ilvl="1">
      <w:start w:val="1"/>
      <w:numFmt w:val="decimal"/>
      <w:isLgl w:val="false"/>
      <w:suff w:val="tab"/>
      <w:lvlText w:val="%1.%2."/>
      <w:lvlJc w:val="left"/>
      <w:pPr>
        <w:ind w:left="1130" w:hanging="432"/>
        <w:tabs>
          <w:tab w:val="num" w:pos="432" w:leader="none"/>
        </w:tabs>
      </w:pPr>
      <w:rPr>
        <w:i w:val="0"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922" w:hanging="504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26" w:hanging="648"/>
        <w:tabs>
          <w:tab w:val="num" w:pos="216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930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434" w:hanging="936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938" w:hanging="1080"/>
        <w:tabs>
          <w:tab w:val="num" w:pos="36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442" w:hanging="1224"/>
        <w:tabs>
          <w:tab w:val="num" w:pos="432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18" w:hanging="1440"/>
        <w:tabs>
          <w:tab w:val="num" w:pos="46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432" w:hanging="432"/>
        <w:tabs>
          <w:tab w:val="num" w:pos="432" w:leader="none"/>
        </w:tabs>
      </w:pPr>
      <w:rPr>
        <w:i w:val="0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1224" w:hanging="504"/>
        <w:tabs>
          <w:tab w:val="num" w:pos="0" w:leader="none"/>
        </w:tabs>
      </w:pPr>
      <w:rPr>
        <w:sz w:val="22"/>
        <w:szCs w:val="22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  <w:rPr>
        <w:sz w:val="22"/>
        <w:szCs w:val="22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sz w:val="22"/>
        <w:szCs w:val="22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  <w:rPr>
        <w:sz w:val="22"/>
        <w:szCs w:val="22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  <w:rPr>
        <w:sz w:val="22"/>
        <w:szCs w:val="22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  <w:rPr>
        <w:sz w:val="22"/>
        <w:szCs w:val="22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  <w:rPr>
        <w:sz w:val="22"/>
        <w:szCs w:val="22"/>
      </w:rPr>
    </w:lvl>
  </w:abstractNum>
  <w:abstractNum w:abstractNumId="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9" w:hanging="360"/>
        <w:tabs>
          <w:tab w:val="num" w:pos="0" w:leader="none"/>
        </w:tabs>
      </w:pPr>
      <w:rPr>
        <w:b/>
        <w:sz w:val="22"/>
        <w:szCs w:val="22"/>
      </w:rPr>
    </w:lvl>
    <w:lvl w:ilvl="1">
      <w:start w:val="1"/>
      <w:numFmt w:val="decimal"/>
      <w:isLgl w:val="false"/>
      <w:suff w:val="tab"/>
      <w:lvlText w:val="%1.%2."/>
      <w:lvlJc w:val="left"/>
      <w:pPr>
        <w:ind w:left="781" w:hanging="432"/>
        <w:tabs>
          <w:tab w:val="num" w:pos="432" w:leader="none"/>
        </w:tabs>
      </w:pPr>
      <w:rPr>
        <w:i w:val="0"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73" w:hanging="504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077" w:hanging="648"/>
        <w:tabs>
          <w:tab w:val="num" w:pos="216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581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085" w:hanging="936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589" w:hanging="1080"/>
        <w:tabs>
          <w:tab w:val="num" w:pos="36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093" w:hanging="1224"/>
        <w:tabs>
          <w:tab w:val="num" w:pos="432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69" w:hanging="1440"/>
        <w:tabs>
          <w:tab w:val="num" w:pos="46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058" w:hanging="360"/>
        <w:tabs>
          <w:tab w:val="num" w:pos="0" w:leader="none"/>
        </w:tabs>
      </w:pPr>
      <w:rPr>
        <w:b/>
        <w:sz w:val="22"/>
        <w:szCs w:val="22"/>
      </w:rPr>
    </w:lvl>
    <w:lvl w:ilvl="1">
      <w:start w:val="1"/>
      <w:numFmt w:val="decimal"/>
      <w:isLgl w:val="false"/>
      <w:suff w:val="tab"/>
      <w:lvlText w:val="%1.%2."/>
      <w:lvlJc w:val="left"/>
      <w:pPr>
        <w:ind w:left="1130" w:hanging="432"/>
        <w:tabs>
          <w:tab w:val="num" w:pos="432" w:leader="none"/>
        </w:tabs>
      </w:pPr>
      <w:rPr>
        <w:i w:val="0"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922" w:hanging="504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26" w:hanging="648"/>
        <w:tabs>
          <w:tab w:val="num" w:pos="216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930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434" w:hanging="936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938" w:hanging="1080"/>
        <w:tabs>
          <w:tab w:val="num" w:pos="36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442" w:hanging="1224"/>
        <w:tabs>
          <w:tab w:val="num" w:pos="432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18" w:hanging="1440"/>
        <w:tabs>
          <w:tab w:val="num" w:pos="46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058" w:hanging="360"/>
        <w:tabs>
          <w:tab w:val="num" w:pos="0" w:leader="none"/>
        </w:tabs>
      </w:pPr>
      <w:rPr>
        <w:b/>
        <w:sz w:val="22"/>
        <w:szCs w:val="22"/>
      </w:rPr>
    </w:lvl>
    <w:lvl w:ilvl="1">
      <w:start w:val="1"/>
      <w:numFmt w:val="decimal"/>
      <w:isLgl w:val="false"/>
      <w:suff w:val="tab"/>
      <w:lvlText w:val="%1.%2."/>
      <w:lvlJc w:val="left"/>
      <w:pPr>
        <w:ind w:left="1130" w:hanging="432"/>
        <w:tabs>
          <w:tab w:val="num" w:pos="432" w:leader="none"/>
        </w:tabs>
      </w:pPr>
      <w:rPr>
        <w:i w:val="0"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922" w:hanging="504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26" w:hanging="648"/>
        <w:tabs>
          <w:tab w:val="num" w:pos="216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930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434" w:hanging="936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938" w:hanging="1080"/>
        <w:tabs>
          <w:tab w:val="num" w:pos="36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442" w:hanging="1224"/>
        <w:tabs>
          <w:tab w:val="num" w:pos="432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18" w:hanging="1440"/>
        <w:tabs>
          <w:tab w:val="num" w:pos="46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058" w:hanging="360"/>
        <w:tabs>
          <w:tab w:val="num" w:pos="0" w:leader="none"/>
        </w:tabs>
      </w:pPr>
      <w:rPr>
        <w:b/>
        <w:sz w:val="22"/>
        <w:szCs w:val="22"/>
      </w:rPr>
    </w:lvl>
    <w:lvl w:ilvl="1">
      <w:start w:val="1"/>
      <w:numFmt w:val="decimal"/>
      <w:isLgl w:val="false"/>
      <w:suff w:val="tab"/>
      <w:lvlText w:val="%1.%2."/>
      <w:lvlJc w:val="left"/>
      <w:pPr>
        <w:ind w:left="1130" w:hanging="432"/>
        <w:tabs>
          <w:tab w:val="num" w:pos="432" w:leader="none"/>
        </w:tabs>
      </w:pPr>
      <w:rPr>
        <w:i w:val="0"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922" w:hanging="504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26" w:hanging="648"/>
        <w:tabs>
          <w:tab w:val="num" w:pos="216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930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434" w:hanging="936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938" w:hanging="1080"/>
        <w:tabs>
          <w:tab w:val="num" w:pos="36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442" w:hanging="1224"/>
        <w:tabs>
          <w:tab w:val="num" w:pos="432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18" w:hanging="1440"/>
        <w:tabs>
          <w:tab w:val="num" w:pos="468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9">
    <w:name w:val="Heading 1 Char"/>
    <w:link w:val="842"/>
    <w:uiPriority w:val="9"/>
    <w:rPr>
      <w:rFonts w:ascii="Arial" w:hAnsi="Arial" w:eastAsia="Arial" w:cs="Arial"/>
      <w:sz w:val="40"/>
      <w:szCs w:val="40"/>
    </w:rPr>
  </w:style>
  <w:style w:type="character" w:styleId="690">
    <w:name w:val="Heading 2 Char"/>
    <w:link w:val="843"/>
    <w:uiPriority w:val="9"/>
    <w:rPr>
      <w:rFonts w:ascii="Arial" w:hAnsi="Arial" w:eastAsia="Arial" w:cs="Arial"/>
      <w:sz w:val="34"/>
    </w:rPr>
  </w:style>
  <w:style w:type="character" w:styleId="691">
    <w:name w:val="Heading 3 Char"/>
    <w:link w:val="844"/>
    <w:uiPriority w:val="9"/>
    <w:rPr>
      <w:rFonts w:ascii="Arial" w:hAnsi="Arial" w:eastAsia="Arial" w:cs="Arial"/>
      <w:sz w:val="30"/>
      <w:szCs w:val="30"/>
    </w:rPr>
  </w:style>
  <w:style w:type="character" w:styleId="692">
    <w:name w:val="Heading 4 Char"/>
    <w:link w:val="845"/>
    <w:uiPriority w:val="9"/>
    <w:rPr>
      <w:rFonts w:ascii="Arial" w:hAnsi="Arial" w:eastAsia="Arial" w:cs="Arial"/>
      <w:b/>
      <w:bCs/>
      <w:sz w:val="26"/>
      <w:szCs w:val="26"/>
    </w:rPr>
  </w:style>
  <w:style w:type="character" w:styleId="693">
    <w:name w:val="Heading 5 Char"/>
    <w:link w:val="846"/>
    <w:uiPriority w:val="9"/>
    <w:rPr>
      <w:rFonts w:ascii="Arial" w:hAnsi="Arial" w:eastAsia="Arial" w:cs="Arial"/>
      <w:b/>
      <w:bCs/>
      <w:sz w:val="24"/>
      <w:szCs w:val="24"/>
    </w:rPr>
  </w:style>
  <w:style w:type="character" w:styleId="694">
    <w:name w:val="Heading 6 Char"/>
    <w:link w:val="847"/>
    <w:uiPriority w:val="9"/>
    <w:rPr>
      <w:rFonts w:ascii="Arial" w:hAnsi="Arial" w:eastAsia="Arial" w:cs="Arial"/>
      <w:b/>
      <w:bCs/>
      <w:sz w:val="22"/>
      <w:szCs w:val="22"/>
    </w:rPr>
  </w:style>
  <w:style w:type="character" w:styleId="695">
    <w:name w:val="Heading 7 Char"/>
    <w:link w:val="8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6">
    <w:name w:val="Heading 8 Char"/>
    <w:link w:val="849"/>
    <w:uiPriority w:val="9"/>
    <w:rPr>
      <w:rFonts w:ascii="Arial" w:hAnsi="Arial" w:eastAsia="Arial" w:cs="Arial"/>
      <w:i/>
      <w:iCs/>
      <w:sz w:val="22"/>
      <w:szCs w:val="22"/>
    </w:rPr>
  </w:style>
  <w:style w:type="character" w:styleId="697">
    <w:name w:val="Heading 9 Char"/>
    <w:link w:val="850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List Paragraph"/>
    <w:basedOn w:val="841"/>
    <w:uiPriority w:val="34"/>
    <w:qFormat/>
    <w:pPr>
      <w:contextualSpacing/>
      <w:ind w:left="720"/>
    </w:pPr>
  </w:style>
  <w:style w:type="paragraph" w:styleId="699">
    <w:name w:val="No Spacing"/>
    <w:uiPriority w:val="1"/>
    <w:qFormat/>
    <w:pPr>
      <w:spacing w:before="0" w:after="0" w:line="240" w:lineRule="auto"/>
    </w:pPr>
  </w:style>
  <w:style w:type="paragraph" w:styleId="700">
    <w:name w:val="Title"/>
    <w:basedOn w:val="841"/>
    <w:next w:val="841"/>
    <w:link w:val="7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1">
    <w:name w:val="Title Char"/>
    <w:link w:val="700"/>
    <w:uiPriority w:val="10"/>
    <w:rPr>
      <w:sz w:val="48"/>
      <w:szCs w:val="48"/>
    </w:rPr>
  </w:style>
  <w:style w:type="character" w:styleId="702">
    <w:name w:val="Subtitle Char"/>
    <w:link w:val="986"/>
    <w:uiPriority w:val="11"/>
    <w:rPr>
      <w:sz w:val="24"/>
      <w:szCs w:val="24"/>
    </w:rPr>
  </w:style>
  <w:style w:type="paragraph" w:styleId="703">
    <w:name w:val="Quote"/>
    <w:basedOn w:val="841"/>
    <w:next w:val="841"/>
    <w:link w:val="704"/>
    <w:uiPriority w:val="29"/>
    <w:qFormat/>
    <w:pPr>
      <w:ind w:left="720" w:right="720"/>
    </w:pPr>
    <w:rPr>
      <w:i/>
    </w:rPr>
  </w:style>
  <w:style w:type="character" w:styleId="704">
    <w:name w:val="Quote Char"/>
    <w:link w:val="703"/>
    <w:uiPriority w:val="29"/>
    <w:rPr>
      <w:i/>
    </w:rPr>
  </w:style>
  <w:style w:type="paragraph" w:styleId="705">
    <w:name w:val="Intense Quote"/>
    <w:basedOn w:val="841"/>
    <w:next w:val="841"/>
    <w:link w:val="70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6">
    <w:name w:val="Intense Quote Char"/>
    <w:link w:val="705"/>
    <w:uiPriority w:val="30"/>
    <w:rPr>
      <w:i/>
    </w:rPr>
  </w:style>
  <w:style w:type="character" w:styleId="707">
    <w:name w:val="Header Char"/>
    <w:link w:val="1013"/>
    <w:uiPriority w:val="99"/>
  </w:style>
  <w:style w:type="character" w:styleId="708">
    <w:name w:val="Caption Char"/>
    <w:basedOn w:val="982"/>
    <w:link w:val="1005"/>
    <w:uiPriority w:val="99"/>
  </w:style>
  <w:style w:type="table" w:styleId="709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9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0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1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2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3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4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1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2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3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4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5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6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3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4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5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6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7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8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7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8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9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0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2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3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4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6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7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8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9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0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1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3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4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5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6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7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8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9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0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1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2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3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4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5">
    <w:name w:val="Footnote Text Char"/>
    <w:link w:val="989"/>
    <w:uiPriority w:val="99"/>
    <w:rPr>
      <w:sz w:val="18"/>
    </w:rPr>
  </w:style>
  <w:style w:type="character" w:styleId="836">
    <w:name w:val="footnote reference"/>
    <w:uiPriority w:val="99"/>
    <w:unhideWhenUsed/>
    <w:rPr>
      <w:vertAlign w:val="superscript"/>
    </w:rPr>
  </w:style>
  <w:style w:type="character" w:styleId="837">
    <w:name w:val="Endnote Text Char"/>
    <w:link w:val="990"/>
    <w:uiPriority w:val="99"/>
    <w:rPr>
      <w:sz w:val="20"/>
    </w:rPr>
  </w:style>
  <w:style w:type="character" w:styleId="838">
    <w:name w:val="endnote reference"/>
    <w:uiPriority w:val="99"/>
    <w:semiHidden/>
    <w:unhideWhenUsed/>
    <w:rPr>
      <w:vertAlign w:val="superscript"/>
    </w:rPr>
  </w:style>
  <w:style w:type="paragraph" w:styleId="839">
    <w:name w:val="TOC Heading"/>
    <w:uiPriority w:val="39"/>
    <w:unhideWhenUsed/>
  </w:style>
  <w:style w:type="paragraph" w:styleId="840">
    <w:name w:val="table of figures"/>
    <w:basedOn w:val="841"/>
    <w:next w:val="841"/>
    <w:uiPriority w:val="99"/>
    <w:unhideWhenUsed/>
    <w:pPr>
      <w:spacing w:after="0" w:afterAutospacing="0"/>
    </w:pPr>
  </w:style>
  <w:style w:type="paragraph" w:styleId="841" w:default="1">
    <w:name w:val="Normal"/>
    <w:qFormat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842">
    <w:name w:val="Heading 1"/>
    <w:basedOn w:val="841"/>
    <w:next w:val="841"/>
    <w:qFormat/>
    <w:pPr>
      <w:numPr>
        <w:ilvl w:val="0"/>
        <w:numId w:val="1"/>
      </w:num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  <w:lang w:val="en-US"/>
    </w:rPr>
  </w:style>
  <w:style w:type="paragraph" w:styleId="843">
    <w:name w:val="Heading 2"/>
    <w:basedOn w:val="841"/>
    <w:next w:val="841"/>
    <w:qFormat/>
    <w:pPr>
      <w:numPr>
        <w:ilvl w:val="1"/>
        <w:numId w:val="1"/>
      </w:numPr>
      <w:keepLines/>
      <w:keepNext/>
      <w:spacing w:before="360" w:after="200"/>
      <w:outlineLvl w:val="1"/>
    </w:pPr>
    <w:rPr>
      <w:rFonts w:ascii="Arial" w:hAnsi="Arial" w:eastAsia="Arial" w:cs="Arial"/>
      <w:sz w:val="34"/>
      <w:szCs w:val="20"/>
      <w:lang w:val="en-US"/>
    </w:rPr>
  </w:style>
  <w:style w:type="paragraph" w:styleId="844">
    <w:name w:val="Heading 3"/>
    <w:basedOn w:val="841"/>
    <w:next w:val="841"/>
    <w:qFormat/>
    <w:pPr>
      <w:numPr>
        <w:ilvl w:val="2"/>
        <w:numId w:val="1"/>
      </w:num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  <w:lang w:val="en-US"/>
    </w:rPr>
  </w:style>
  <w:style w:type="paragraph" w:styleId="845">
    <w:name w:val="Heading 4"/>
    <w:basedOn w:val="841"/>
    <w:next w:val="841"/>
    <w:qFormat/>
    <w:pPr>
      <w:numPr>
        <w:ilvl w:val="3"/>
        <w:numId w:val="1"/>
      </w:num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  <w:lang w:val="en-US"/>
    </w:rPr>
  </w:style>
  <w:style w:type="paragraph" w:styleId="846">
    <w:name w:val="Heading 5"/>
    <w:basedOn w:val="841"/>
    <w:next w:val="841"/>
    <w:qFormat/>
    <w:pPr>
      <w:numPr>
        <w:ilvl w:val="4"/>
        <w:numId w:val="1"/>
      </w:numPr>
      <w:keepLines/>
      <w:keepNext/>
      <w:spacing w:before="320" w:after="200"/>
      <w:outlineLvl w:val="4"/>
    </w:pPr>
    <w:rPr>
      <w:rFonts w:ascii="Arial" w:hAnsi="Arial" w:eastAsia="Arial" w:cs="Arial"/>
      <w:b/>
      <w:bCs/>
      <w:lang w:val="en-US"/>
    </w:rPr>
  </w:style>
  <w:style w:type="paragraph" w:styleId="847">
    <w:name w:val="Heading 6"/>
    <w:basedOn w:val="841"/>
    <w:next w:val="841"/>
    <w:qFormat/>
    <w:pPr>
      <w:numPr>
        <w:ilvl w:val="5"/>
        <w:numId w:val="1"/>
      </w:num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  <w:lang w:val="en-US"/>
    </w:rPr>
  </w:style>
  <w:style w:type="paragraph" w:styleId="848">
    <w:name w:val="Heading 7"/>
    <w:basedOn w:val="841"/>
    <w:next w:val="841"/>
    <w:qFormat/>
    <w:pPr>
      <w:numPr>
        <w:ilvl w:val="6"/>
        <w:numId w:val="1"/>
      </w:num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  <w:lang w:val="en-US"/>
    </w:rPr>
  </w:style>
  <w:style w:type="paragraph" w:styleId="849">
    <w:name w:val="Heading 8"/>
    <w:basedOn w:val="841"/>
    <w:next w:val="841"/>
    <w:qFormat/>
    <w:pPr>
      <w:numPr>
        <w:ilvl w:val="7"/>
        <w:numId w:val="1"/>
      </w:num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  <w:lang w:val="en-US"/>
    </w:rPr>
  </w:style>
  <w:style w:type="paragraph" w:styleId="850">
    <w:name w:val="Heading 9"/>
    <w:basedOn w:val="841"/>
    <w:next w:val="841"/>
    <w:qFormat/>
    <w:pPr>
      <w:numPr>
        <w:ilvl w:val="8"/>
        <w:numId w:val="1"/>
      </w:num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  <w:lang w:val="en-US"/>
    </w:rPr>
  </w:style>
  <w:style w:type="character" w:styleId="851">
    <w:name w:val="WW8Num1z0"/>
    <w:qFormat/>
    <w:rPr>
      <w:b/>
      <w:sz w:val="22"/>
      <w:szCs w:val="22"/>
    </w:rPr>
  </w:style>
  <w:style w:type="character" w:styleId="852">
    <w:name w:val="WW8Num1z1"/>
    <w:qFormat/>
    <w:rPr>
      <w:i w:val="0"/>
      <w:sz w:val="22"/>
      <w:szCs w:val="22"/>
    </w:rPr>
  </w:style>
  <w:style w:type="character" w:styleId="853">
    <w:name w:val="WW8Num2z0"/>
    <w:qFormat/>
    <w:rPr>
      <w:b/>
    </w:rPr>
  </w:style>
  <w:style w:type="character" w:styleId="854">
    <w:name w:val="WW8Num2z1"/>
    <w:qFormat/>
    <w:rPr>
      <w:i w:val="0"/>
    </w:rPr>
  </w:style>
  <w:style w:type="character" w:styleId="855">
    <w:name w:val="WW8Num2z2"/>
    <w:qFormat/>
    <w:rPr>
      <w:sz w:val="22"/>
      <w:szCs w:val="22"/>
    </w:rPr>
  </w:style>
  <w:style w:type="character" w:styleId="856">
    <w:name w:val="Основной шрифт абзаца"/>
    <w:qFormat/>
  </w:style>
  <w:style w:type="character" w:styleId="857">
    <w:name w:val="Заголовок 1 Знак"/>
    <w:qFormat/>
    <w:rPr>
      <w:rFonts w:ascii="Arial" w:hAnsi="Arial" w:eastAsia="Arial" w:cs="Arial"/>
      <w:sz w:val="40"/>
      <w:szCs w:val="40"/>
    </w:rPr>
  </w:style>
  <w:style w:type="character" w:styleId="858">
    <w:name w:val="Заголовок 2 Знак"/>
    <w:qFormat/>
    <w:rPr>
      <w:rFonts w:ascii="Arial" w:hAnsi="Arial" w:eastAsia="Arial" w:cs="Arial"/>
      <w:sz w:val="34"/>
    </w:rPr>
  </w:style>
  <w:style w:type="character" w:styleId="859">
    <w:name w:val="Заголовок 3 Знак"/>
    <w:qFormat/>
    <w:rPr>
      <w:rFonts w:ascii="Arial" w:hAnsi="Arial" w:eastAsia="Arial" w:cs="Arial"/>
      <w:sz w:val="30"/>
      <w:szCs w:val="30"/>
    </w:rPr>
  </w:style>
  <w:style w:type="character" w:styleId="860">
    <w:name w:val="Заголовок 4 Знак"/>
    <w:qFormat/>
    <w:rPr>
      <w:rFonts w:ascii="Arial" w:hAnsi="Arial" w:eastAsia="Arial" w:cs="Arial"/>
      <w:b/>
      <w:bCs/>
      <w:sz w:val="26"/>
      <w:szCs w:val="26"/>
    </w:rPr>
  </w:style>
  <w:style w:type="character" w:styleId="861">
    <w:name w:val="Заголовок 5 Знак"/>
    <w:qFormat/>
    <w:rPr>
      <w:rFonts w:ascii="Arial" w:hAnsi="Arial" w:eastAsia="Arial" w:cs="Arial"/>
      <w:b/>
      <w:bCs/>
      <w:sz w:val="24"/>
      <w:szCs w:val="24"/>
    </w:rPr>
  </w:style>
  <w:style w:type="character" w:styleId="862">
    <w:name w:val="Заголовок 6 Знак"/>
    <w:qFormat/>
    <w:rPr>
      <w:rFonts w:ascii="Arial" w:hAnsi="Arial" w:eastAsia="Arial" w:cs="Arial"/>
      <w:b/>
      <w:bCs/>
      <w:sz w:val="22"/>
      <w:szCs w:val="22"/>
    </w:rPr>
  </w:style>
  <w:style w:type="character" w:styleId="863">
    <w:name w:val="Заголовок 7 Знак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64">
    <w:name w:val="Заголовок 8 Знак"/>
    <w:qFormat/>
    <w:rPr>
      <w:rFonts w:ascii="Arial" w:hAnsi="Arial" w:eastAsia="Arial" w:cs="Arial"/>
      <w:i/>
      <w:iCs/>
      <w:sz w:val="22"/>
      <w:szCs w:val="22"/>
    </w:rPr>
  </w:style>
  <w:style w:type="character" w:styleId="865">
    <w:name w:val="Заголовок 9 Знак"/>
    <w:qFormat/>
    <w:rPr>
      <w:rFonts w:ascii="Arial" w:hAnsi="Arial" w:eastAsia="Arial" w:cs="Arial"/>
      <w:i/>
      <w:iCs/>
      <w:sz w:val="21"/>
      <w:szCs w:val="21"/>
    </w:rPr>
  </w:style>
  <w:style w:type="character" w:styleId="866">
    <w:name w:val="Название Знак"/>
    <w:qFormat/>
    <w:rPr>
      <w:sz w:val="48"/>
      <w:szCs w:val="48"/>
    </w:rPr>
  </w:style>
  <w:style w:type="character" w:styleId="867">
    <w:name w:val="Подзаголовок Знак"/>
    <w:qFormat/>
    <w:rPr>
      <w:sz w:val="24"/>
      <w:szCs w:val="24"/>
    </w:rPr>
  </w:style>
  <w:style w:type="character" w:styleId="868">
    <w:name w:val="Цитата 2 Знак"/>
    <w:qFormat/>
    <w:rPr>
      <w:i/>
    </w:rPr>
  </w:style>
  <w:style w:type="character" w:styleId="869">
    <w:name w:val="Выделенная цитата Знак"/>
    <w:qFormat/>
    <w:rPr>
      <w:i/>
    </w:rPr>
  </w:style>
  <w:style w:type="character" w:styleId="870">
    <w:name w:val="Верхний колонтитул Знак1"/>
    <w:qFormat/>
  </w:style>
  <w:style w:type="character" w:styleId="871">
    <w:name w:val="Footer Char"/>
    <w:qFormat/>
  </w:style>
  <w:style w:type="character" w:styleId="872">
    <w:name w:val="Нижний колонтитул Знак1"/>
    <w:qFormat/>
  </w:style>
  <w:style w:type="character" w:styleId="873">
    <w:name w:val="Текст сноски Знак"/>
    <w:qFormat/>
    <w:rPr>
      <w:sz w:val="18"/>
    </w:rPr>
  </w:style>
  <w:style w:type="character" w:styleId="874">
    <w:name w:val="Footnote Characters"/>
    <w:qFormat/>
    <w:rPr>
      <w:vertAlign w:val="superscript"/>
    </w:rPr>
  </w:style>
  <w:style w:type="character" w:styleId="875">
    <w:name w:val="Текст концевой сноски Знак"/>
    <w:qFormat/>
    <w:rPr>
      <w:sz w:val="20"/>
    </w:rPr>
  </w:style>
  <w:style w:type="character" w:styleId="876">
    <w:name w:val="Endnote Characters"/>
    <w:qFormat/>
    <w:rPr>
      <w:vertAlign w:val="superscript"/>
    </w:rPr>
  </w:style>
  <w:style w:type="character" w:styleId="877">
    <w:name w:val="WW8Num1z2"/>
    <w:qFormat/>
  </w:style>
  <w:style w:type="character" w:styleId="878">
    <w:name w:val="WW8Num1z3"/>
    <w:qFormat/>
  </w:style>
  <w:style w:type="character" w:styleId="879">
    <w:name w:val="WW8Num1z4"/>
    <w:qFormat/>
  </w:style>
  <w:style w:type="character" w:styleId="880">
    <w:name w:val="WW8Num1z5"/>
    <w:qFormat/>
  </w:style>
  <w:style w:type="character" w:styleId="881">
    <w:name w:val="WW8Num1z6"/>
    <w:qFormat/>
  </w:style>
  <w:style w:type="character" w:styleId="882">
    <w:name w:val="WW8Num1z7"/>
    <w:qFormat/>
  </w:style>
  <w:style w:type="character" w:styleId="883">
    <w:name w:val="WW8Num1z8"/>
    <w:qFormat/>
  </w:style>
  <w:style w:type="character" w:styleId="884">
    <w:name w:val="WW8Num2z3"/>
    <w:qFormat/>
  </w:style>
  <w:style w:type="character" w:styleId="885">
    <w:name w:val="WW8Num2z4"/>
    <w:qFormat/>
  </w:style>
  <w:style w:type="character" w:styleId="886">
    <w:name w:val="WW8Num2z5"/>
    <w:qFormat/>
  </w:style>
  <w:style w:type="character" w:styleId="887">
    <w:name w:val="WW8Num2z6"/>
    <w:qFormat/>
  </w:style>
  <w:style w:type="character" w:styleId="888">
    <w:name w:val="WW8Num2z7"/>
    <w:qFormat/>
  </w:style>
  <w:style w:type="character" w:styleId="889">
    <w:name w:val="WW8Num2z8"/>
    <w:qFormat/>
  </w:style>
  <w:style w:type="character" w:styleId="890">
    <w:name w:val="WW8Num3z0"/>
    <w:qFormat/>
  </w:style>
  <w:style w:type="character" w:styleId="891">
    <w:name w:val="WW8Num3z1"/>
    <w:qFormat/>
  </w:style>
  <w:style w:type="character" w:styleId="892">
    <w:name w:val="WW8Num3z2"/>
    <w:qFormat/>
  </w:style>
  <w:style w:type="character" w:styleId="893">
    <w:name w:val="WW8Num3z3"/>
    <w:qFormat/>
  </w:style>
  <w:style w:type="character" w:styleId="894">
    <w:name w:val="WW8Num3z4"/>
    <w:qFormat/>
  </w:style>
  <w:style w:type="character" w:styleId="895">
    <w:name w:val="WW8Num3z5"/>
    <w:qFormat/>
  </w:style>
  <w:style w:type="character" w:styleId="896">
    <w:name w:val="WW8Num3z6"/>
    <w:qFormat/>
  </w:style>
  <w:style w:type="character" w:styleId="897">
    <w:name w:val="WW8Num3z7"/>
    <w:qFormat/>
  </w:style>
  <w:style w:type="character" w:styleId="898">
    <w:name w:val="WW8Num3z8"/>
    <w:qFormat/>
  </w:style>
  <w:style w:type="character" w:styleId="899">
    <w:name w:val="WW8Num4z0"/>
    <w:qFormat/>
    <w:rPr>
      <w:b/>
      <w:sz w:val="22"/>
      <w:szCs w:val="22"/>
    </w:rPr>
  </w:style>
  <w:style w:type="character" w:styleId="900">
    <w:name w:val="WW8Num4z1"/>
    <w:qFormat/>
    <w:rPr>
      <w:i w:val="0"/>
      <w:sz w:val="22"/>
      <w:szCs w:val="22"/>
    </w:rPr>
  </w:style>
  <w:style w:type="character" w:styleId="901">
    <w:name w:val="WW8Num4z2"/>
    <w:qFormat/>
  </w:style>
  <w:style w:type="character" w:styleId="902">
    <w:name w:val="WW8Num5z0"/>
    <w:qFormat/>
    <w:rPr>
      <w:rFonts w:ascii="Times New Roman" w:hAnsi="Times New Roman" w:eastAsia="Times New Roman" w:cs="Times New Roman"/>
    </w:rPr>
  </w:style>
  <w:style w:type="character" w:styleId="903">
    <w:name w:val="WW8Num5z1"/>
    <w:qFormat/>
    <w:rPr>
      <w:rFonts w:ascii="Courier New" w:hAnsi="Courier New" w:cs="Courier New"/>
    </w:rPr>
  </w:style>
  <w:style w:type="character" w:styleId="904">
    <w:name w:val="WW8Num5z2"/>
    <w:qFormat/>
    <w:rPr>
      <w:rFonts w:ascii="Wingdings" w:hAnsi="Wingdings" w:cs="Wingdings"/>
    </w:rPr>
  </w:style>
  <w:style w:type="character" w:styleId="905">
    <w:name w:val="WW8Num5z3"/>
    <w:qFormat/>
    <w:rPr>
      <w:rFonts w:ascii="Symbol" w:hAnsi="Symbol" w:cs="Symbol"/>
    </w:rPr>
  </w:style>
  <w:style w:type="character" w:styleId="906">
    <w:name w:val="WW8Num6z0"/>
    <w:qFormat/>
  </w:style>
  <w:style w:type="character" w:styleId="907">
    <w:name w:val="WW8Num6z1"/>
    <w:qFormat/>
  </w:style>
  <w:style w:type="character" w:styleId="908">
    <w:name w:val="WW8Num6z2"/>
    <w:qFormat/>
  </w:style>
  <w:style w:type="character" w:styleId="909">
    <w:name w:val="WW8Num6z3"/>
    <w:qFormat/>
  </w:style>
  <w:style w:type="character" w:styleId="910">
    <w:name w:val="WW8Num6z4"/>
    <w:qFormat/>
  </w:style>
  <w:style w:type="character" w:styleId="911">
    <w:name w:val="WW8Num6z5"/>
    <w:qFormat/>
  </w:style>
  <w:style w:type="character" w:styleId="912">
    <w:name w:val="WW8Num6z6"/>
    <w:qFormat/>
  </w:style>
  <w:style w:type="character" w:styleId="913">
    <w:name w:val="WW8Num6z7"/>
    <w:qFormat/>
  </w:style>
  <w:style w:type="character" w:styleId="914">
    <w:name w:val="WW8Num6z8"/>
    <w:qFormat/>
  </w:style>
  <w:style w:type="character" w:styleId="915">
    <w:name w:val="WW8Num7z0"/>
    <w:qFormat/>
  </w:style>
  <w:style w:type="character" w:styleId="916">
    <w:name w:val="WW8Num7z1"/>
    <w:qFormat/>
  </w:style>
  <w:style w:type="character" w:styleId="917">
    <w:name w:val="WW8Num7z2"/>
    <w:qFormat/>
  </w:style>
  <w:style w:type="character" w:styleId="918">
    <w:name w:val="WW8Num7z3"/>
    <w:qFormat/>
  </w:style>
  <w:style w:type="character" w:styleId="919">
    <w:name w:val="WW8Num7z4"/>
    <w:qFormat/>
  </w:style>
  <w:style w:type="character" w:styleId="920">
    <w:name w:val="WW8Num7z5"/>
    <w:qFormat/>
  </w:style>
  <w:style w:type="character" w:styleId="921">
    <w:name w:val="WW8Num7z6"/>
    <w:qFormat/>
  </w:style>
  <w:style w:type="character" w:styleId="922">
    <w:name w:val="WW8Num7z7"/>
    <w:qFormat/>
  </w:style>
  <w:style w:type="character" w:styleId="923">
    <w:name w:val="WW8Num7z8"/>
    <w:qFormat/>
  </w:style>
  <w:style w:type="character" w:styleId="924">
    <w:name w:val="WW8Num8z0"/>
    <w:qFormat/>
  </w:style>
  <w:style w:type="character" w:styleId="925">
    <w:name w:val="WW8Num8z1"/>
    <w:qFormat/>
  </w:style>
  <w:style w:type="character" w:styleId="926">
    <w:name w:val="WW8Num8z2"/>
    <w:qFormat/>
  </w:style>
  <w:style w:type="character" w:styleId="927">
    <w:name w:val="WW8Num8z3"/>
    <w:qFormat/>
  </w:style>
  <w:style w:type="character" w:styleId="928">
    <w:name w:val="WW8Num8z4"/>
    <w:qFormat/>
  </w:style>
  <w:style w:type="character" w:styleId="929">
    <w:name w:val="WW8Num8z5"/>
    <w:qFormat/>
  </w:style>
  <w:style w:type="character" w:styleId="930">
    <w:name w:val="WW8Num8z6"/>
    <w:qFormat/>
  </w:style>
  <w:style w:type="character" w:styleId="931">
    <w:name w:val="WW8Num8z7"/>
    <w:qFormat/>
  </w:style>
  <w:style w:type="character" w:styleId="932">
    <w:name w:val="WW8Num8z8"/>
    <w:qFormat/>
  </w:style>
  <w:style w:type="character" w:styleId="933">
    <w:name w:val="WW8Num9z0"/>
    <w:qFormat/>
  </w:style>
  <w:style w:type="character" w:styleId="934">
    <w:name w:val="WW8Num9z1"/>
    <w:qFormat/>
  </w:style>
  <w:style w:type="character" w:styleId="935">
    <w:name w:val="WW8Num9z2"/>
    <w:qFormat/>
  </w:style>
  <w:style w:type="character" w:styleId="936">
    <w:name w:val="WW8Num9z3"/>
    <w:qFormat/>
  </w:style>
  <w:style w:type="character" w:styleId="937">
    <w:name w:val="WW8Num9z4"/>
    <w:qFormat/>
  </w:style>
  <w:style w:type="character" w:styleId="938">
    <w:name w:val="WW8Num9z5"/>
    <w:qFormat/>
  </w:style>
  <w:style w:type="character" w:styleId="939">
    <w:name w:val="WW8Num9z6"/>
    <w:qFormat/>
  </w:style>
  <w:style w:type="character" w:styleId="940">
    <w:name w:val="WW8Num9z7"/>
    <w:qFormat/>
  </w:style>
  <w:style w:type="character" w:styleId="941">
    <w:name w:val="WW8Num9z8"/>
    <w:qFormat/>
  </w:style>
  <w:style w:type="character" w:styleId="942">
    <w:name w:val="WW8Num10z0"/>
    <w:qFormat/>
    <w:rPr>
      <w:rFonts w:ascii="Symbol" w:hAnsi="Symbol" w:cs="Symbol"/>
    </w:rPr>
  </w:style>
  <w:style w:type="character" w:styleId="943">
    <w:name w:val="WW8Num10z1"/>
    <w:qFormat/>
    <w:rPr>
      <w:rFonts w:ascii="Courier New" w:hAnsi="Courier New" w:cs="Courier New"/>
    </w:rPr>
  </w:style>
  <w:style w:type="character" w:styleId="944">
    <w:name w:val="WW8Num10z2"/>
    <w:qFormat/>
    <w:rPr>
      <w:rFonts w:ascii="Wingdings" w:hAnsi="Wingdings" w:cs="Wingdings"/>
    </w:rPr>
  </w:style>
  <w:style w:type="character" w:styleId="945">
    <w:name w:val="WW8Num11z0"/>
    <w:qFormat/>
    <w:rPr>
      <w:b/>
    </w:rPr>
  </w:style>
  <w:style w:type="character" w:styleId="946">
    <w:name w:val="WW8Num11z1"/>
    <w:qFormat/>
  </w:style>
  <w:style w:type="character" w:styleId="947">
    <w:name w:val="WW8Num11z2"/>
    <w:qFormat/>
  </w:style>
  <w:style w:type="character" w:styleId="948">
    <w:name w:val="WW8Num11z3"/>
    <w:qFormat/>
  </w:style>
  <w:style w:type="character" w:styleId="949">
    <w:name w:val="WW8Num11z4"/>
    <w:qFormat/>
  </w:style>
  <w:style w:type="character" w:styleId="950">
    <w:name w:val="WW8Num11z5"/>
    <w:qFormat/>
  </w:style>
  <w:style w:type="character" w:styleId="951">
    <w:name w:val="WW8Num11z6"/>
    <w:qFormat/>
  </w:style>
  <w:style w:type="character" w:styleId="952">
    <w:name w:val="WW8Num11z7"/>
    <w:qFormat/>
  </w:style>
  <w:style w:type="character" w:styleId="953">
    <w:name w:val="WW8Num11z8"/>
    <w:qFormat/>
  </w:style>
  <w:style w:type="character" w:styleId="954">
    <w:name w:val="WW8Num12z0"/>
    <w:qFormat/>
  </w:style>
  <w:style w:type="character" w:styleId="955">
    <w:name w:val="WW8Num12z1"/>
    <w:qFormat/>
  </w:style>
  <w:style w:type="character" w:styleId="956">
    <w:name w:val="WW8Num12z2"/>
    <w:qFormat/>
  </w:style>
  <w:style w:type="character" w:styleId="957">
    <w:name w:val="WW8Num12z3"/>
    <w:qFormat/>
  </w:style>
  <w:style w:type="character" w:styleId="958">
    <w:name w:val="WW8Num12z4"/>
    <w:qFormat/>
  </w:style>
  <w:style w:type="character" w:styleId="959">
    <w:name w:val="WW8Num12z5"/>
    <w:qFormat/>
  </w:style>
  <w:style w:type="character" w:styleId="960">
    <w:name w:val="WW8Num12z6"/>
    <w:qFormat/>
  </w:style>
  <w:style w:type="character" w:styleId="961">
    <w:name w:val="WW8Num12z7"/>
    <w:qFormat/>
  </w:style>
  <w:style w:type="character" w:styleId="962">
    <w:name w:val="WW8Num12z8"/>
    <w:qFormat/>
  </w:style>
  <w:style w:type="character" w:styleId="963">
    <w:name w:val="WW8NumSt12z0"/>
    <w:qFormat/>
    <w:rPr>
      <w:b/>
    </w:rPr>
  </w:style>
  <w:style w:type="character" w:styleId="964">
    <w:name w:val="WW8NumSt12z1"/>
    <w:qFormat/>
    <w:rPr>
      <w:i w:val="0"/>
    </w:rPr>
  </w:style>
  <w:style w:type="character" w:styleId="965">
    <w:name w:val="WW8NumSt12z2"/>
    <w:qFormat/>
    <w:rPr>
      <w:sz w:val="22"/>
      <w:szCs w:val="22"/>
    </w:rPr>
  </w:style>
  <w:style w:type="character" w:styleId="966">
    <w:name w:val="WW8NumSt13z0"/>
    <w:qFormat/>
    <w:rPr>
      <w:b/>
    </w:rPr>
  </w:style>
  <w:style w:type="character" w:styleId="967">
    <w:name w:val="WW8NumSt13z1"/>
    <w:qFormat/>
    <w:rPr>
      <w:i w:val="0"/>
    </w:rPr>
  </w:style>
  <w:style w:type="character" w:styleId="968">
    <w:name w:val="WW8NumSt13z2"/>
    <w:qFormat/>
  </w:style>
  <w:style w:type="character" w:styleId="969">
    <w:name w:val="Page Number"/>
    <w:basedOn w:val="856"/>
  </w:style>
  <w:style w:type="character" w:styleId="970">
    <w:name w:val="Знак примечания"/>
    <w:qFormat/>
    <w:rPr>
      <w:sz w:val="16"/>
      <w:szCs w:val="16"/>
    </w:rPr>
  </w:style>
  <w:style w:type="character" w:styleId="971">
    <w:name w:val="Текст примечания Знак"/>
    <w:basedOn w:val="856"/>
    <w:qFormat/>
  </w:style>
  <w:style w:type="character" w:styleId="972">
    <w:name w:val="Тема примечания Знак"/>
    <w:qFormat/>
    <w:rPr>
      <w:b/>
      <w:bCs/>
    </w:rPr>
  </w:style>
  <w:style w:type="character" w:styleId="973">
    <w:name w:val="Верхний колонтитул Знак"/>
    <w:qFormat/>
    <w:rPr>
      <w:sz w:val="24"/>
      <w:szCs w:val="24"/>
    </w:rPr>
  </w:style>
  <w:style w:type="character" w:styleId="974">
    <w:name w:val="paragraph"/>
    <w:qFormat/>
  </w:style>
  <w:style w:type="character" w:styleId="975">
    <w:name w:val="Нижний колонтитул Знак"/>
    <w:qFormat/>
    <w:rPr>
      <w:sz w:val="24"/>
      <w:szCs w:val="24"/>
    </w:rPr>
  </w:style>
  <w:style w:type="character" w:styleId="976">
    <w:name w:val="Hyperlink"/>
    <w:rPr>
      <w:color w:val="0000ff"/>
      <w:u w:val="single"/>
    </w:rPr>
  </w:style>
  <w:style w:type="character" w:styleId="977">
    <w:name w:val="Основной текст Знак"/>
    <w:qFormat/>
    <w:rPr>
      <w:sz w:val="22"/>
    </w:rPr>
  </w:style>
  <w:style w:type="character" w:styleId="978">
    <w:name w:val="Основной текст с отступом Знак"/>
    <w:qFormat/>
    <w:rPr>
      <w:sz w:val="24"/>
      <w:szCs w:val="24"/>
    </w:rPr>
  </w:style>
  <w:style w:type="paragraph" w:styleId="979">
    <w:name w:val="Heading"/>
    <w:basedOn w:val="841"/>
    <w:next w:val="841"/>
    <w:qFormat/>
    <w:pPr>
      <w:contextualSpacing/>
      <w:spacing w:before="300" w:after="200"/>
    </w:pPr>
    <w:rPr>
      <w:rFonts w:eastAsia="DejaVu Sans;Verdana"/>
      <w:sz w:val="48"/>
      <w:szCs w:val="48"/>
      <w:lang w:val="en-US"/>
    </w:rPr>
  </w:style>
  <w:style w:type="paragraph" w:styleId="980">
    <w:name w:val="Body Text"/>
    <w:basedOn w:val="841"/>
    <w:rPr>
      <w:sz w:val="22"/>
      <w:szCs w:val="20"/>
    </w:rPr>
  </w:style>
  <w:style w:type="paragraph" w:styleId="981">
    <w:name w:val="List"/>
    <w:basedOn w:val="980"/>
  </w:style>
  <w:style w:type="paragraph" w:styleId="982">
    <w:name w:val="Caption"/>
    <w:basedOn w:val="841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983">
    <w:name w:val="Index"/>
    <w:basedOn w:val="841"/>
    <w:qFormat/>
    <w:pPr>
      <w:suppressLineNumbers/>
    </w:pPr>
  </w:style>
  <w:style w:type="paragraph" w:styleId="984">
    <w:name w:val="Абзац списка"/>
    <w:basedOn w:val="841"/>
    <w:qFormat/>
    <w:pPr>
      <w:contextualSpacing/>
      <w:ind w:left="720" w:firstLine="0"/>
      <w:spacing w:before="0" w:after="0"/>
    </w:pPr>
  </w:style>
  <w:style w:type="paragraph" w:styleId="985">
    <w:name w:val="Без интервала"/>
    <w:qFormat/>
    <w:pPr>
      <w:widowControl/>
    </w:pPr>
    <w:rPr>
      <w:rFonts w:ascii="Times New Roman" w:hAnsi="Times New Roman" w:eastAsia="DejaVu Sans;Verdana" w:cs="DejaVu Sans;Verdana"/>
      <w:color w:val="auto"/>
      <w:sz w:val="24"/>
      <w:szCs w:val="24"/>
      <w:lang w:val="en-US" w:eastAsia="zh-CN" w:bidi="hi-IN"/>
    </w:rPr>
  </w:style>
  <w:style w:type="paragraph" w:styleId="986">
    <w:name w:val="Subtitle"/>
    <w:basedOn w:val="841"/>
    <w:next w:val="841"/>
    <w:qFormat/>
    <w:pPr>
      <w:spacing w:before="200" w:after="200"/>
    </w:pPr>
    <w:rPr>
      <w:rFonts w:eastAsia="DejaVu Sans;Verdana"/>
      <w:lang w:val="en-US"/>
    </w:rPr>
  </w:style>
  <w:style w:type="paragraph" w:styleId="987">
    <w:name w:val="Цитата 2"/>
    <w:basedOn w:val="841"/>
    <w:next w:val="841"/>
    <w:qFormat/>
    <w:pPr>
      <w:ind w:left="720" w:right="720" w:firstLine="0"/>
    </w:pPr>
    <w:rPr>
      <w:rFonts w:eastAsia="DejaVu Sans;Verdana"/>
      <w:i/>
      <w:sz w:val="20"/>
      <w:szCs w:val="20"/>
      <w:lang w:val="en-US"/>
    </w:rPr>
  </w:style>
  <w:style w:type="paragraph" w:styleId="988">
    <w:name w:val="Выделенная цитата"/>
    <w:basedOn w:val="841"/>
    <w:next w:val="841"/>
    <w:qFormat/>
    <w:pPr>
      <w:ind w:left="720" w:right="720" w:firstLine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eastAsia="DejaVu Sans;Verdana"/>
      <w:i/>
      <w:sz w:val="20"/>
      <w:szCs w:val="20"/>
      <w:lang w:val="en-US"/>
    </w:rPr>
  </w:style>
  <w:style w:type="paragraph" w:styleId="989">
    <w:name w:val="footnote text"/>
    <w:basedOn w:val="841"/>
    <w:pPr>
      <w:spacing w:before="0" w:after="40"/>
    </w:pPr>
    <w:rPr>
      <w:rFonts w:eastAsia="DejaVu Sans;Verdana"/>
      <w:sz w:val="18"/>
      <w:szCs w:val="20"/>
      <w:lang w:val="en-US"/>
    </w:rPr>
  </w:style>
  <w:style w:type="paragraph" w:styleId="990">
    <w:name w:val="endnote text"/>
    <w:basedOn w:val="841"/>
    <w:rPr>
      <w:rFonts w:eastAsia="DejaVu Sans;Verdana"/>
      <w:sz w:val="20"/>
      <w:szCs w:val="20"/>
      <w:lang w:val="en-US"/>
    </w:rPr>
  </w:style>
  <w:style w:type="paragraph" w:styleId="991">
    <w:name w:val="toc 1"/>
    <w:basedOn w:val="841"/>
    <w:next w:val="841"/>
    <w:pPr>
      <w:spacing w:before="0" w:after="57"/>
    </w:pPr>
  </w:style>
  <w:style w:type="paragraph" w:styleId="992">
    <w:name w:val="toc 2"/>
    <w:basedOn w:val="841"/>
    <w:next w:val="841"/>
    <w:pPr>
      <w:ind w:left="283" w:firstLine="0"/>
      <w:spacing w:before="0" w:after="57"/>
    </w:pPr>
  </w:style>
  <w:style w:type="paragraph" w:styleId="993">
    <w:name w:val="toc 3"/>
    <w:basedOn w:val="841"/>
    <w:next w:val="841"/>
    <w:pPr>
      <w:ind w:left="567" w:firstLine="0"/>
      <w:spacing w:before="0" w:after="57"/>
    </w:pPr>
  </w:style>
  <w:style w:type="paragraph" w:styleId="994">
    <w:name w:val="toc 4"/>
    <w:basedOn w:val="841"/>
    <w:next w:val="841"/>
    <w:pPr>
      <w:ind w:left="850" w:firstLine="0"/>
      <w:spacing w:before="0" w:after="57"/>
    </w:pPr>
  </w:style>
  <w:style w:type="paragraph" w:styleId="995">
    <w:name w:val="toc 5"/>
    <w:basedOn w:val="841"/>
    <w:next w:val="841"/>
    <w:pPr>
      <w:ind w:left="1134" w:firstLine="0"/>
      <w:spacing w:before="0" w:after="57"/>
    </w:pPr>
  </w:style>
  <w:style w:type="paragraph" w:styleId="996">
    <w:name w:val="toc 6"/>
    <w:basedOn w:val="841"/>
    <w:next w:val="841"/>
    <w:pPr>
      <w:ind w:left="1417" w:firstLine="0"/>
      <w:spacing w:before="0" w:after="57"/>
    </w:pPr>
  </w:style>
  <w:style w:type="paragraph" w:styleId="997">
    <w:name w:val="toc 7"/>
    <w:basedOn w:val="841"/>
    <w:next w:val="841"/>
    <w:pPr>
      <w:ind w:left="1701" w:firstLine="0"/>
      <w:spacing w:before="0" w:after="57"/>
    </w:pPr>
  </w:style>
  <w:style w:type="paragraph" w:styleId="998">
    <w:name w:val="toc 8"/>
    <w:basedOn w:val="841"/>
    <w:next w:val="841"/>
    <w:pPr>
      <w:ind w:left="1984" w:firstLine="0"/>
      <w:spacing w:before="0" w:after="57"/>
    </w:pPr>
  </w:style>
  <w:style w:type="paragraph" w:styleId="999">
    <w:name w:val="toc 9"/>
    <w:basedOn w:val="841"/>
    <w:next w:val="841"/>
    <w:pPr>
      <w:ind w:left="2268" w:firstLine="0"/>
      <w:spacing w:before="0" w:after="57"/>
    </w:pPr>
  </w:style>
  <w:style w:type="paragraph" w:styleId="1000">
    <w:name w:val="Заголовок оглавления"/>
    <w:qFormat/>
    <w:pPr>
      <w:widowControl/>
    </w:pPr>
    <w:rPr>
      <w:rFonts w:ascii="Times New Roman" w:hAnsi="Times New Roman" w:eastAsia="DejaVu Sans;Verdana" w:cs="DejaVu Sans;Verdana"/>
      <w:color w:val="auto"/>
      <w:sz w:val="24"/>
      <w:szCs w:val="24"/>
      <w:lang w:val="en-US" w:eastAsia="zh-CN" w:bidi="hi-IN"/>
    </w:rPr>
  </w:style>
  <w:style w:type="paragraph" w:styleId="1001">
    <w:name w:val="Перечень рисунков"/>
    <w:basedOn w:val="841"/>
    <w:next w:val="841"/>
    <w:qFormat/>
  </w:style>
  <w:style w:type="paragraph" w:styleId="1002">
    <w:name w:val="WW-Heading"/>
    <w:basedOn w:val="841"/>
    <w:next w:val="980"/>
    <w:qFormat/>
    <w:pPr>
      <w:jc w:val="center"/>
      <w:widowControl w:val="off"/>
    </w:pPr>
    <w:rPr>
      <w:b/>
      <w:szCs w:val="20"/>
    </w:rPr>
  </w:style>
  <w:style w:type="paragraph" w:styleId="1003">
    <w:name w:val="Название объекта"/>
    <w:basedOn w:val="841"/>
    <w:qFormat/>
    <w:pPr>
      <w:spacing w:before="120" w:after="120"/>
      <w:suppressLineNumbers/>
    </w:pPr>
    <w:rPr>
      <w:i/>
      <w:iCs/>
    </w:rPr>
  </w:style>
  <w:style w:type="paragraph" w:styleId="1004">
    <w:name w:val="Header and Footer"/>
    <w:basedOn w:val="841"/>
    <w:qFormat/>
    <w:pPr>
      <w:suppressLineNumbers/>
    </w:pPr>
  </w:style>
  <w:style w:type="paragraph" w:styleId="1005">
    <w:name w:val="Footer"/>
    <w:basedOn w:val="841"/>
    <w:rPr>
      <w:lang w:val="en-US"/>
    </w:rPr>
  </w:style>
  <w:style w:type="paragraph" w:styleId="1006">
    <w:name w:val="Body Text Indent"/>
    <w:basedOn w:val="841"/>
    <w:pPr>
      <w:ind w:firstLine="360"/>
    </w:pPr>
  </w:style>
  <w:style w:type="paragraph" w:styleId="1007">
    <w:name w:val="Основной текст с отступом 2"/>
    <w:basedOn w:val="841"/>
    <w:qFormat/>
    <w:pPr>
      <w:ind w:left="420" w:firstLine="0"/>
      <w:jc w:val="both"/>
    </w:pPr>
    <w:rPr>
      <w:bCs/>
    </w:rPr>
  </w:style>
  <w:style w:type="paragraph" w:styleId="1008">
    <w:name w:val="Текст выноски"/>
    <w:basedOn w:val="841"/>
    <w:qFormat/>
    <w:rPr>
      <w:rFonts w:ascii="Tahoma" w:hAnsi="Tahoma" w:cs="Tahoma"/>
      <w:sz w:val="16"/>
      <w:szCs w:val="16"/>
    </w:rPr>
  </w:style>
  <w:style w:type="paragraph" w:styleId="1009">
    <w:name w:val="Основной текст 2"/>
    <w:basedOn w:val="841"/>
    <w:qFormat/>
    <w:pPr>
      <w:spacing w:before="0" w:after="120" w:line="480" w:lineRule="auto"/>
    </w:pPr>
  </w:style>
  <w:style w:type="paragraph" w:styleId="1010">
    <w:name w:val="nonformat"/>
    <w:basedOn w:val="841"/>
    <w:qFormat/>
    <w:pPr>
      <w:spacing w:before="280" w:after="280"/>
    </w:pPr>
  </w:style>
  <w:style w:type="paragraph" w:styleId="1011">
    <w:name w:val="Текст примечания"/>
    <w:basedOn w:val="841"/>
    <w:qFormat/>
    <w:rPr>
      <w:sz w:val="20"/>
      <w:szCs w:val="20"/>
    </w:rPr>
  </w:style>
  <w:style w:type="paragraph" w:styleId="1012">
    <w:name w:val="Тема примечания"/>
    <w:basedOn w:val="1011"/>
    <w:next w:val="1011"/>
    <w:qFormat/>
    <w:rPr>
      <w:b/>
      <w:bCs/>
      <w:lang w:val="en-US"/>
    </w:rPr>
  </w:style>
  <w:style w:type="paragraph" w:styleId="1013">
    <w:name w:val="Header"/>
    <w:basedOn w:val="841"/>
    <w:rPr>
      <w:lang w:val="en-US"/>
    </w:rPr>
  </w:style>
  <w:style w:type="paragraph" w:styleId="1014">
    <w:name w:val="Table Contents"/>
    <w:basedOn w:val="841"/>
    <w:qFormat/>
    <w:pPr>
      <w:widowControl w:val="off"/>
      <w:suppressLineNumbers/>
    </w:pPr>
  </w:style>
  <w:style w:type="paragraph" w:styleId="1015">
    <w:name w:val="Table Heading"/>
    <w:basedOn w:val="1014"/>
    <w:qFormat/>
    <w:pPr>
      <w:jc w:val="center"/>
    </w:pPr>
    <w:rPr>
      <w:b/>
      <w:bCs/>
    </w:rPr>
  </w:style>
  <w:style w:type="numbering" w:styleId="1016">
    <w:name w:val="WW8Num1"/>
    <w:qFormat/>
  </w:style>
  <w:style w:type="numbering" w:styleId="1017">
    <w:name w:val="WW8Num2"/>
    <w:qFormat/>
  </w:style>
  <w:style w:type="numbering" w:styleId="1018">
    <w:name w:val="WW8Num3"/>
    <w:qFormat/>
  </w:style>
  <w:style w:type="character" w:styleId="1019" w:default="1">
    <w:name w:val="Default Paragraph Font"/>
    <w:uiPriority w:val="1"/>
    <w:semiHidden/>
    <w:unhideWhenUsed/>
  </w:style>
  <w:style w:type="numbering" w:styleId="1020" w:default="1">
    <w:name w:val="No List"/>
    <w:uiPriority w:val="99"/>
    <w:semiHidden/>
    <w:unhideWhenUsed/>
  </w:style>
  <w:style w:type="table" w:styleId="1021" w:default="1">
    <w:name w:val="Normal Table"/>
    <w:uiPriority w:val="99"/>
    <w:semiHidden/>
    <w:unhideWhenUsed/>
    <w:tblPr/>
  </w:style>
  <w:style w:type="paragraph" w:styleId="1022" w:customStyle="1">
    <w:name w:val="Normal (Web)"/>
    <w:basedOn w:val="707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numbering" Target="numbering.xml" /><Relationship Id="rId8" Type="http://schemas.openxmlformats.org/officeDocument/2006/relationships/footnotes" Target="footnotes.xml" /><Relationship Id="rId9" Type="http://schemas.openxmlformats.org/officeDocument/2006/relationships/endnotes" Target="endnote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hyperlink" Target="http://crmbmb/prweb/ABRServlet/vzKR8MXvS9hdh-1W7rIoq4F6nk4nHTPb*/!pyNS_CPMPortal6_CPMWorkThread?pyActivity=%40baseclass.doUIAction&amp;action=display&amp;harnessName=CPMAccountCompositeHarness&amp;className=PegaCA-Portal&amp;CPMAction=ShowCompositeTab" TargetMode="External"/><Relationship Id="rId13" Type="http://schemas.openxmlformats.org/officeDocument/2006/relationships/hyperlink" Target="mailto:al.konovalov@gmail.co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DefaultPlaceholder_TEXT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Введите ваш текст</w:t>
          </w:r>
          <w:r/>
          <w:r/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247" w:default="1">
    <w:name w:val="Normal"/>
    <w:qFormat/>
  </w:style>
  <w:style w:type="character" w:styleId="248" w:default="1">
    <w:name w:val="Default Paragraph Font"/>
    <w:uiPriority w:val="1"/>
    <w:semiHidden/>
    <w:unhideWhenUsed/>
  </w:style>
  <w:style w:type="numbering" w:styleId="249" w:default="1">
    <w:name w:val="No List"/>
    <w:uiPriority w:val="99"/>
    <w:semiHidden/>
    <w:unhideWhenUsed/>
  </w:style>
  <w:style w:type="paragraph" w:styleId="250">
    <w:name w:val="Heading 1"/>
    <w:basedOn w:val="247"/>
    <w:next w:val="247"/>
    <w:link w:val="25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251">
    <w:name w:val="Heading 1 Char"/>
    <w:basedOn w:val="248"/>
    <w:link w:val="250"/>
    <w:uiPriority w:val="9"/>
    <w:rPr>
      <w:rFonts w:ascii="Arial" w:hAnsi="Arial" w:eastAsia="Arial" w:cs="Arial"/>
      <w:sz w:val="40"/>
      <w:szCs w:val="40"/>
    </w:rPr>
  </w:style>
  <w:style w:type="paragraph" w:styleId="252">
    <w:name w:val="Heading 2"/>
    <w:basedOn w:val="247"/>
    <w:next w:val="247"/>
    <w:link w:val="25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253">
    <w:name w:val="Heading 2 Char"/>
    <w:basedOn w:val="248"/>
    <w:link w:val="252"/>
    <w:uiPriority w:val="9"/>
    <w:rPr>
      <w:rFonts w:ascii="Arial" w:hAnsi="Arial" w:eastAsia="Arial" w:cs="Arial"/>
      <w:sz w:val="34"/>
    </w:rPr>
  </w:style>
  <w:style w:type="paragraph" w:styleId="254">
    <w:name w:val="Heading 3"/>
    <w:basedOn w:val="247"/>
    <w:next w:val="247"/>
    <w:link w:val="25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255">
    <w:name w:val="Heading 3 Char"/>
    <w:basedOn w:val="248"/>
    <w:link w:val="254"/>
    <w:uiPriority w:val="9"/>
    <w:rPr>
      <w:rFonts w:ascii="Arial" w:hAnsi="Arial" w:eastAsia="Arial" w:cs="Arial"/>
      <w:sz w:val="30"/>
      <w:szCs w:val="30"/>
    </w:rPr>
  </w:style>
  <w:style w:type="paragraph" w:styleId="256">
    <w:name w:val="Heading 4"/>
    <w:basedOn w:val="247"/>
    <w:next w:val="247"/>
    <w:link w:val="25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57">
    <w:name w:val="Heading 4 Char"/>
    <w:basedOn w:val="248"/>
    <w:link w:val="256"/>
    <w:uiPriority w:val="9"/>
    <w:rPr>
      <w:rFonts w:ascii="Arial" w:hAnsi="Arial" w:eastAsia="Arial" w:cs="Arial"/>
      <w:b/>
      <w:bCs/>
      <w:sz w:val="26"/>
      <w:szCs w:val="26"/>
    </w:rPr>
  </w:style>
  <w:style w:type="paragraph" w:styleId="258">
    <w:name w:val="Heading 5"/>
    <w:basedOn w:val="247"/>
    <w:next w:val="247"/>
    <w:link w:val="2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59">
    <w:name w:val="Heading 5 Char"/>
    <w:basedOn w:val="248"/>
    <w:link w:val="258"/>
    <w:uiPriority w:val="9"/>
    <w:rPr>
      <w:rFonts w:ascii="Arial" w:hAnsi="Arial" w:eastAsia="Arial" w:cs="Arial"/>
      <w:b/>
      <w:bCs/>
      <w:sz w:val="24"/>
      <w:szCs w:val="24"/>
    </w:rPr>
  </w:style>
  <w:style w:type="paragraph" w:styleId="260">
    <w:name w:val="Heading 6"/>
    <w:basedOn w:val="247"/>
    <w:next w:val="247"/>
    <w:link w:val="26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61">
    <w:name w:val="Heading 6 Char"/>
    <w:basedOn w:val="248"/>
    <w:link w:val="260"/>
    <w:uiPriority w:val="9"/>
    <w:rPr>
      <w:rFonts w:ascii="Arial" w:hAnsi="Arial" w:eastAsia="Arial" w:cs="Arial"/>
      <w:b/>
      <w:bCs/>
      <w:sz w:val="22"/>
      <w:szCs w:val="22"/>
    </w:rPr>
  </w:style>
  <w:style w:type="paragraph" w:styleId="262">
    <w:name w:val="Heading 7"/>
    <w:basedOn w:val="247"/>
    <w:next w:val="247"/>
    <w:link w:val="26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3">
    <w:name w:val="Heading 7 Char"/>
    <w:basedOn w:val="248"/>
    <w:link w:val="2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4">
    <w:name w:val="Heading 8"/>
    <w:basedOn w:val="247"/>
    <w:next w:val="247"/>
    <w:link w:val="26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65">
    <w:name w:val="Heading 8 Char"/>
    <w:basedOn w:val="248"/>
    <w:link w:val="264"/>
    <w:uiPriority w:val="9"/>
    <w:rPr>
      <w:rFonts w:ascii="Arial" w:hAnsi="Arial" w:eastAsia="Arial" w:cs="Arial"/>
      <w:i/>
      <w:iCs/>
      <w:sz w:val="22"/>
      <w:szCs w:val="22"/>
    </w:rPr>
  </w:style>
  <w:style w:type="paragraph" w:styleId="266">
    <w:name w:val="Heading 9"/>
    <w:basedOn w:val="247"/>
    <w:next w:val="247"/>
    <w:link w:val="26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67">
    <w:name w:val="Heading 9 Char"/>
    <w:basedOn w:val="248"/>
    <w:link w:val="266"/>
    <w:uiPriority w:val="9"/>
    <w:rPr>
      <w:rFonts w:ascii="Arial" w:hAnsi="Arial" w:eastAsia="Arial" w:cs="Arial"/>
      <w:i/>
      <w:iCs/>
      <w:sz w:val="21"/>
      <w:szCs w:val="21"/>
    </w:rPr>
  </w:style>
  <w:style w:type="paragraph" w:styleId="268">
    <w:name w:val="List Paragraph"/>
    <w:basedOn w:val="247"/>
    <w:uiPriority w:val="34"/>
    <w:qFormat/>
    <w:pPr>
      <w:contextualSpacing/>
      <w:ind w:left="720"/>
    </w:pPr>
  </w:style>
  <w:style w:type="table" w:styleId="2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270">
    <w:name w:val="No Spacing"/>
    <w:uiPriority w:val="1"/>
    <w:qFormat/>
    <w:pPr>
      <w:spacing w:before="0" w:after="0" w:line="240" w:lineRule="auto"/>
    </w:pPr>
  </w:style>
  <w:style w:type="paragraph" w:styleId="271">
    <w:name w:val="Title"/>
    <w:basedOn w:val="247"/>
    <w:next w:val="247"/>
    <w:link w:val="27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272">
    <w:name w:val="Title Char"/>
    <w:basedOn w:val="248"/>
    <w:link w:val="271"/>
    <w:uiPriority w:val="10"/>
    <w:rPr>
      <w:sz w:val="48"/>
      <w:szCs w:val="48"/>
    </w:rPr>
  </w:style>
  <w:style w:type="paragraph" w:styleId="273">
    <w:name w:val="Subtitle"/>
    <w:basedOn w:val="247"/>
    <w:next w:val="247"/>
    <w:link w:val="274"/>
    <w:uiPriority w:val="11"/>
    <w:qFormat/>
    <w:pPr>
      <w:spacing w:before="200" w:after="200"/>
    </w:pPr>
    <w:rPr>
      <w:sz w:val="24"/>
      <w:szCs w:val="24"/>
    </w:rPr>
  </w:style>
  <w:style w:type="character" w:styleId="274">
    <w:name w:val="Subtitle Char"/>
    <w:basedOn w:val="248"/>
    <w:link w:val="273"/>
    <w:uiPriority w:val="11"/>
    <w:rPr>
      <w:sz w:val="24"/>
      <w:szCs w:val="24"/>
    </w:rPr>
  </w:style>
  <w:style w:type="paragraph" w:styleId="275">
    <w:name w:val="Quote"/>
    <w:basedOn w:val="247"/>
    <w:next w:val="247"/>
    <w:link w:val="276"/>
    <w:uiPriority w:val="29"/>
    <w:qFormat/>
    <w:pPr>
      <w:ind w:left="720" w:right="720"/>
    </w:pPr>
    <w:rPr>
      <w:i/>
    </w:rPr>
  </w:style>
  <w:style w:type="character" w:styleId="276">
    <w:name w:val="Quote Char"/>
    <w:link w:val="275"/>
    <w:uiPriority w:val="29"/>
    <w:rPr>
      <w:i/>
    </w:rPr>
  </w:style>
  <w:style w:type="paragraph" w:styleId="277">
    <w:name w:val="Intense Quote"/>
    <w:basedOn w:val="247"/>
    <w:next w:val="247"/>
    <w:link w:val="27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278">
    <w:name w:val="Intense Quote Char"/>
    <w:link w:val="277"/>
    <w:uiPriority w:val="30"/>
    <w:rPr>
      <w:i/>
    </w:rPr>
  </w:style>
  <w:style w:type="paragraph" w:styleId="279">
    <w:name w:val="Header"/>
    <w:basedOn w:val="247"/>
    <w:link w:val="28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280">
    <w:name w:val="Header Char"/>
    <w:basedOn w:val="248"/>
    <w:link w:val="279"/>
    <w:uiPriority w:val="99"/>
  </w:style>
  <w:style w:type="paragraph" w:styleId="281">
    <w:name w:val="Footer"/>
    <w:basedOn w:val="247"/>
    <w:link w:val="2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282">
    <w:name w:val="Footer Char"/>
    <w:basedOn w:val="248"/>
    <w:link w:val="281"/>
    <w:uiPriority w:val="99"/>
  </w:style>
  <w:style w:type="paragraph" w:styleId="283">
    <w:name w:val="Caption"/>
    <w:basedOn w:val="247"/>
    <w:next w:val="2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284">
    <w:name w:val="Caption Char"/>
    <w:basedOn w:val="283"/>
    <w:link w:val="281"/>
    <w:uiPriority w:val="99"/>
  </w:style>
  <w:style w:type="table" w:styleId="285">
    <w:name w:val="Table Grid"/>
    <w:basedOn w:val="26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86">
    <w:name w:val="Table Grid Light"/>
    <w:basedOn w:val="2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87">
    <w:name w:val="Plain Table 1"/>
    <w:basedOn w:val="2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288">
    <w:name w:val="Plain Table 2"/>
    <w:basedOn w:val="2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289">
    <w:name w:val="Plain Table 3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290">
    <w:name w:val="Plain Table 4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1">
    <w:name w:val="Plain Table 5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292">
    <w:name w:val="Grid Table 1 Light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3">
    <w:name w:val="Grid Table 1 Light - Accent 1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4">
    <w:name w:val="Grid Table 1 Light - Accent 2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5">
    <w:name w:val="Grid Table 1 Light - Accent 3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6">
    <w:name w:val="Grid Table 1 Light - Accent 4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7">
    <w:name w:val="Grid Table 1 Light - Accent 5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8">
    <w:name w:val="Grid Table 1 Light - Accent 6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9">
    <w:name w:val="Grid Table 2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0">
    <w:name w:val="Grid Table 2 - Accent 1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1">
    <w:name w:val="Grid Table 2 - Accent 2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2">
    <w:name w:val="Grid Table 2 - Accent 3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3">
    <w:name w:val="Grid Table 2 - Accent 4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4">
    <w:name w:val="Grid Table 2 - Accent 5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5">
    <w:name w:val="Grid Table 2 - Accent 6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6">
    <w:name w:val="Grid Table 3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7">
    <w:name w:val="Grid Table 3 - Accent 1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8">
    <w:name w:val="Grid Table 3 - Accent 2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9">
    <w:name w:val="Grid Table 3 - Accent 3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10">
    <w:name w:val="Grid Table 3 - Accent 4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11">
    <w:name w:val="Grid Table 3 - Accent 5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12">
    <w:name w:val="Grid Table 3 - Accent 6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13">
    <w:name w:val="Grid Table 4"/>
    <w:basedOn w:val="2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314">
    <w:name w:val="Grid Table 4 - Accent 1"/>
    <w:basedOn w:val="2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315">
    <w:name w:val="Grid Table 4 - Accent 2"/>
    <w:basedOn w:val="2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316">
    <w:name w:val="Grid Table 4 - Accent 3"/>
    <w:basedOn w:val="2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317">
    <w:name w:val="Grid Table 4 - Accent 4"/>
    <w:basedOn w:val="2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318">
    <w:name w:val="Grid Table 4 - Accent 5"/>
    <w:basedOn w:val="2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319">
    <w:name w:val="Grid Table 4 - Accent 6"/>
    <w:basedOn w:val="2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320">
    <w:name w:val="Grid Table 5 Dark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321">
    <w:name w:val="Grid Table 5 Dark- Accent 1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322">
    <w:name w:val="Grid Table 5 Dark - Accent 2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323">
    <w:name w:val="Grid Table 5 Dark - Accent 3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324">
    <w:name w:val="Grid Table 5 Dark- Accent 4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325">
    <w:name w:val="Grid Table 5 Dark - Accent 5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326">
    <w:name w:val="Grid Table 5 Dark - Accent 6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327">
    <w:name w:val="Grid Table 6 Colorful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328">
    <w:name w:val="Grid Table 6 Colorful - Accent 1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329">
    <w:name w:val="Grid Table 6 Colorful - Accent 2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330">
    <w:name w:val="Grid Table 6 Colorful - Accent 3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331">
    <w:name w:val="Grid Table 6 Colorful - Accent 4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332">
    <w:name w:val="Grid Table 6 Colorful - Accent 5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333">
    <w:name w:val="Grid Table 6 Colorful - Accent 6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334">
    <w:name w:val="Grid Table 7 Colorful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335">
    <w:name w:val="Grid Table 7 Colorful - Accent 1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336">
    <w:name w:val="Grid Table 7 Colorful - Accent 2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337">
    <w:name w:val="Grid Table 7 Colorful - Accent 3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338">
    <w:name w:val="Grid Table 7 Colorful - Accent 4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339">
    <w:name w:val="Grid Table 7 Colorful - Accent 5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340">
    <w:name w:val="Grid Table 7 Colorful - Accent 6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341">
    <w:name w:val="List Table 1 Light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2">
    <w:name w:val="List Table 1 Light - Accent 1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3">
    <w:name w:val="List Table 1 Light - Accent 2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4">
    <w:name w:val="List Table 1 Light - Accent 3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5">
    <w:name w:val="List Table 1 Light - Accent 4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6">
    <w:name w:val="List Table 1 Light - Accent 5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7">
    <w:name w:val="List Table 1 Light - Accent 6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8">
    <w:name w:val="List Table 2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349">
    <w:name w:val="List Table 2 - Accent 1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350">
    <w:name w:val="List Table 2 - Accent 2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351">
    <w:name w:val="List Table 2 - Accent 3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352">
    <w:name w:val="List Table 2 - Accent 4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353">
    <w:name w:val="List Table 2 - Accent 5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354">
    <w:name w:val="List Table 2 - Accent 6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355">
    <w:name w:val="List Table 3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56">
    <w:name w:val="List Table 3 - Accent 1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57">
    <w:name w:val="List Table 3 - Accent 2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58">
    <w:name w:val="List Table 3 - Accent 3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59">
    <w:name w:val="List Table 3 - Accent 4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0">
    <w:name w:val="List Table 3 - Accent 5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1">
    <w:name w:val="List Table 3 - Accent 6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2">
    <w:name w:val="List Table 4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3">
    <w:name w:val="List Table 4 - Accent 1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4">
    <w:name w:val="List Table 4 - Accent 2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5">
    <w:name w:val="List Table 4 - Accent 3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6">
    <w:name w:val="List Table 4 - Accent 4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7">
    <w:name w:val="List Table 4 - Accent 5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8">
    <w:name w:val="List Table 4 - Accent 6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9">
    <w:name w:val="List Table 5 Dark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0">
    <w:name w:val="List Table 5 Dark - Accent 1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1">
    <w:name w:val="List Table 5 Dark - Accent 2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2">
    <w:name w:val="List Table 5 Dark - Accent 3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3">
    <w:name w:val="List Table 5 Dark - Accent 4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4">
    <w:name w:val="List Table 5 Dark - Accent 5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5">
    <w:name w:val="List Table 5 Dark - Accent 6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6">
    <w:name w:val="List Table 6 Colorful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377">
    <w:name w:val="List Table 6 Colorful - Accent 1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378">
    <w:name w:val="List Table 6 Colorful - Accent 2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379">
    <w:name w:val="List Table 6 Colorful - Accent 3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380">
    <w:name w:val="List Table 6 Colorful - Accent 4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381">
    <w:name w:val="List Table 6 Colorful - Accent 5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382">
    <w:name w:val="List Table 6 Colorful - Accent 6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383">
    <w:name w:val="List Table 7 Colorful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384">
    <w:name w:val="List Table 7 Colorful - Accent 1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385">
    <w:name w:val="List Table 7 Colorful - Accent 2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386">
    <w:name w:val="List Table 7 Colorful - Accent 3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387">
    <w:name w:val="List Table 7 Colorful - Accent 4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388">
    <w:name w:val="List Table 7 Colorful - Accent 5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389">
    <w:name w:val="List Table 7 Colorful - Accent 6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390">
    <w:name w:val="Lined - Accent"/>
    <w:basedOn w:val="2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391">
    <w:name w:val="Lined - Accent 1"/>
    <w:basedOn w:val="2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392">
    <w:name w:val="Lined - Accent 2"/>
    <w:basedOn w:val="2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393">
    <w:name w:val="Lined - Accent 3"/>
    <w:basedOn w:val="2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394">
    <w:name w:val="Lined - Accent 4"/>
    <w:basedOn w:val="2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395">
    <w:name w:val="Lined - Accent 5"/>
    <w:basedOn w:val="2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396">
    <w:name w:val="Lined - Accent 6"/>
    <w:basedOn w:val="2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397">
    <w:name w:val="Bordered &amp; Lined - Accent"/>
    <w:basedOn w:val="2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398">
    <w:name w:val="Bordered &amp; Lined - Accent 1"/>
    <w:basedOn w:val="2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399">
    <w:name w:val="Bordered &amp; Lined - Accent 2"/>
    <w:basedOn w:val="2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400">
    <w:name w:val="Bordered &amp; Lined - Accent 3"/>
    <w:basedOn w:val="2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401">
    <w:name w:val="Bordered &amp; Lined - Accent 4"/>
    <w:basedOn w:val="2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402">
    <w:name w:val="Bordered &amp; Lined - Accent 5"/>
    <w:basedOn w:val="2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403">
    <w:name w:val="Bordered &amp; Lined - Accent 6"/>
    <w:basedOn w:val="2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404">
    <w:name w:val="Bordered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405">
    <w:name w:val="Bordered - Accent 1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406">
    <w:name w:val="Bordered - Accent 2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407">
    <w:name w:val="Bordered - Accent 3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408">
    <w:name w:val="Bordered - Accent 4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409">
    <w:name w:val="Bordered - Accent 5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410">
    <w:name w:val="Bordered - Accent 6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411">
    <w:name w:val="Hyperlink"/>
    <w:uiPriority w:val="99"/>
    <w:unhideWhenUsed/>
    <w:rPr>
      <w:color w:val="0000ff" w:themeColor="hyperlink"/>
      <w:u w:val="single"/>
    </w:rPr>
  </w:style>
  <w:style w:type="paragraph" w:styleId="412">
    <w:name w:val="footnote text"/>
    <w:basedOn w:val="247"/>
    <w:link w:val="413"/>
    <w:uiPriority w:val="99"/>
    <w:semiHidden/>
    <w:unhideWhenUsed/>
    <w:pPr>
      <w:spacing w:after="40" w:line="240" w:lineRule="auto"/>
    </w:pPr>
    <w:rPr>
      <w:sz w:val="18"/>
    </w:rPr>
  </w:style>
  <w:style w:type="character" w:styleId="413">
    <w:name w:val="Footnote Text Char"/>
    <w:link w:val="412"/>
    <w:uiPriority w:val="99"/>
    <w:rPr>
      <w:sz w:val="18"/>
    </w:rPr>
  </w:style>
  <w:style w:type="character" w:styleId="414">
    <w:name w:val="footnote reference"/>
    <w:basedOn w:val="248"/>
    <w:uiPriority w:val="99"/>
    <w:unhideWhenUsed/>
    <w:rPr>
      <w:vertAlign w:val="superscript"/>
    </w:rPr>
  </w:style>
  <w:style w:type="paragraph" w:styleId="415">
    <w:name w:val="endnote text"/>
    <w:basedOn w:val="247"/>
    <w:link w:val="416"/>
    <w:uiPriority w:val="99"/>
    <w:semiHidden/>
    <w:unhideWhenUsed/>
    <w:pPr>
      <w:spacing w:after="0" w:line="240" w:lineRule="auto"/>
    </w:pPr>
    <w:rPr>
      <w:sz w:val="20"/>
    </w:rPr>
  </w:style>
  <w:style w:type="character" w:styleId="416">
    <w:name w:val="Endnote Text Char"/>
    <w:link w:val="415"/>
    <w:uiPriority w:val="99"/>
    <w:rPr>
      <w:sz w:val="20"/>
    </w:rPr>
  </w:style>
  <w:style w:type="character" w:styleId="417">
    <w:name w:val="endnote reference"/>
    <w:basedOn w:val="248"/>
    <w:uiPriority w:val="99"/>
    <w:semiHidden/>
    <w:unhideWhenUsed/>
    <w:rPr>
      <w:vertAlign w:val="superscript"/>
    </w:rPr>
  </w:style>
  <w:style w:type="paragraph" w:styleId="418">
    <w:name w:val="toc 1"/>
    <w:basedOn w:val="247"/>
    <w:next w:val="247"/>
    <w:uiPriority w:val="39"/>
    <w:unhideWhenUsed/>
    <w:pPr>
      <w:ind w:left="0" w:right="0" w:firstLine="0"/>
      <w:spacing w:after="57"/>
    </w:pPr>
  </w:style>
  <w:style w:type="paragraph" w:styleId="419">
    <w:name w:val="toc 2"/>
    <w:basedOn w:val="247"/>
    <w:next w:val="247"/>
    <w:uiPriority w:val="39"/>
    <w:unhideWhenUsed/>
    <w:pPr>
      <w:ind w:left="283" w:right="0" w:firstLine="0"/>
      <w:spacing w:after="57"/>
    </w:pPr>
  </w:style>
  <w:style w:type="paragraph" w:styleId="420">
    <w:name w:val="toc 3"/>
    <w:basedOn w:val="247"/>
    <w:next w:val="247"/>
    <w:uiPriority w:val="39"/>
    <w:unhideWhenUsed/>
    <w:pPr>
      <w:ind w:left="567" w:right="0" w:firstLine="0"/>
      <w:spacing w:after="57"/>
    </w:pPr>
  </w:style>
  <w:style w:type="paragraph" w:styleId="421">
    <w:name w:val="toc 4"/>
    <w:basedOn w:val="247"/>
    <w:next w:val="247"/>
    <w:uiPriority w:val="39"/>
    <w:unhideWhenUsed/>
    <w:pPr>
      <w:ind w:left="850" w:right="0" w:firstLine="0"/>
      <w:spacing w:after="57"/>
    </w:pPr>
  </w:style>
  <w:style w:type="paragraph" w:styleId="422">
    <w:name w:val="toc 5"/>
    <w:basedOn w:val="247"/>
    <w:next w:val="247"/>
    <w:uiPriority w:val="39"/>
    <w:unhideWhenUsed/>
    <w:pPr>
      <w:ind w:left="1134" w:right="0" w:firstLine="0"/>
      <w:spacing w:after="57"/>
    </w:pPr>
  </w:style>
  <w:style w:type="paragraph" w:styleId="423">
    <w:name w:val="toc 6"/>
    <w:basedOn w:val="247"/>
    <w:next w:val="247"/>
    <w:uiPriority w:val="39"/>
    <w:unhideWhenUsed/>
    <w:pPr>
      <w:ind w:left="1417" w:right="0" w:firstLine="0"/>
      <w:spacing w:after="57"/>
    </w:pPr>
  </w:style>
  <w:style w:type="paragraph" w:styleId="424">
    <w:name w:val="toc 7"/>
    <w:basedOn w:val="247"/>
    <w:next w:val="247"/>
    <w:uiPriority w:val="39"/>
    <w:unhideWhenUsed/>
    <w:pPr>
      <w:ind w:left="1701" w:right="0" w:firstLine="0"/>
      <w:spacing w:after="57"/>
    </w:pPr>
  </w:style>
  <w:style w:type="paragraph" w:styleId="425">
    <w:name w:val="toc 8"/>
    <w:basedOn w:val="247"/>
    <w:next w:val="247"/>
    <w:uiPriority w:val="39"/>
    <w:unhideWhenUsed/>
    <w:pPr>
      <w:ind w:left="1984" w:right="0" w:firstLine="0"/>
      <w:spacing w:after="57"/>
    </w:pPr>
  </w:style>
  <w:style w:type="paragraph" w:styleId="426">
    <w:name w:val="toc 9"/>
    <w:basedOn w:val="247"/>
    <w:next w:val="247"/>
    <w:uiPriority w:val="39"/>
    <w:unhideWhenUsed/>
    <w:pPr>
      <w:ind w:left="2268" w:right="0" w:firstLine="0"/>
      <w:spacing w:after="57"/>
    </w:pPr>
  </w:style>
  <w:style w:type="paragraph" w:styleId="427">
    <w:name w:val="TOC Heading"/>
    <w:uiPriority w:val="39"/>
    <w:unhideWhenUsed/>
  </w:style>
  <w:style w:type="paragraph" w:styleId="428">
    <w:name w:val="table of figures"/>
    <w:basedOn w:val="247"/>
    <w:next w:val="247"/>
    <w:uiPriority w:val="99"/>
    <w:unhideWhenUsed/>
    <w:pPr>
      <w:spacing w:after="0" w:afterAutospacing="0"/>
    </w:pPr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оборудования</dc:title>
  <dc:subject/>
  <dc:creator>PC</dc:creator>
  <dc:description/>
  <dc:language>en-US</dc:language>
  <cp:lastModifiedBy>Мария Гузарь</cp:lastModifiedBy>
  <cp:revision>13</cp:revision>
  <dcterms:created xsi:type="dcterms:W3CDTF">2022-09-15T11:43:00Z</dcterms:created>
  <dcterms:modified xsi:type="dcterms:W3CDTF">2025-09-18T09:41:57Z</dcterms:modified>
</cp:coreProperties>
</file>