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4478" w:rsidRPr="00EB6258" w:rsidRDefault="00F04478">
      <w:pPr>
        <w:pStyle w:val="2"/>
      </w:pPr>
      <w:r w:rsidRPr="00EB6258">
        <w:t>ДОГОВОР О ЗАДАТКЕ</w:t>
      </w:r>
    </w:p>
    <w:p w:rsidR="00F04478" w:rsidRPr="00EB6258" w:rsidRDefault="00F04478">
      <w:pPr>
        <w:spacing w:after="240"/>
      </w:pPr>
    </w:p>
    <w:p w:rsidR="00F04478" w:rsidRPr="00EB6258" w:rsidRDefault="00F04478">
      <w:pPr>
        <w:pStyle w:val="a3"/>
        <w:divId w:val="293803285"/>
      </w:pPr>
      <w:r w:rsidRPr="00EB6258">
        <w:t>(населенный пункт)</w:t>
      </w:r>
    </w:p>
    <w:p w:rsidR="00F04478" w:rsidRPr="00EB6258" w:rsidRDefault="00F04478">
      <w:pPr>
        <w:jc w:val="right"/>
      </w:pPr>
      <w:r w:rsidRPr="00EB6258">
        <w:t>«__</w:t>
      </w:r>
      <w:proofErr w:type="gramStart"/>
      <w:r w:rsidRPr="00EB6258">
        <w:t>_»_</w:t>
      </w:r>
      <w:proofErr w:type="gramEnd"/>
      <w:r w:rsidRPr="00EB6258">
        <w:t>___________г.</w:t>
      </w:r>
    </w:p>
    <w:p w:rsidR="00F04478" w:rsidRPr="00EB6258" w:rsidRDefault="00F04478">
      <w:pPr>
        <w:spacing w:after="240"/>
      </w:pPr>
    </w:p>
    <w:p w:rsidR="00F04478" w:rsidRPr="00EB6258" w:rsidRDefault="00F04478">
      <w:pPr>
        <w:pStyle w:val="text-indent"/>
        <w:spacing w:before="0" w:beforeAutospacing="0" w:after="0" w:afterAutospacing="0"/>
      </w:pPr>
      <w:r w:rsidRPr="00EB6258">
        <w:t xml:space="preserve">Финансовый управляющий Бавин Антон Николаевич, именуемый в дальнейшем «Организатор торгов», действующий на основании решения Арбитражного Суда Московской </w:t>
      </w:r>
      <w:r w:rsidR="00EB6258">
        <w:t>области</w:t>
      </w:r>
      <w:r w:rsidRPr="00EB6258">
        <w:t xml:space="preserve"> по делу №А41-2803/25 от 10.03.2025,</w:t>
      </w:r>
      <w:r w:rsidR="00EB6258">
        <w:t xml:space="preserve"> действующий от имени должника Каньшинова Андрея Алексеевича</w:t>
      </w:r>
      <w:r w:rsidRPr="00EB6258">
        <w:t xml:space="preserve"> с одной стороны, и ________________________________________, именуемое (-ый, -ая) в дальнейшем «Заявитель», с другой стороны, заключили настоящий договор о нижеследующем: </w:t>
      </w:r>
    </w:p>
    <w:p w:rsidR="00F04478" w:rsidRPr="00EB6258" w:rsidRDefault="00F04478"/>
    <w:p w:rsidR="00F04478" w:rsidRDefault="00F04478">
      <w:pPr>
        <w:pStyle w:val="3"/>
        <w:rPr>
          <w:lang w:val="en"/>
        </w:rPr>
      </w:pPr>
      <w:r>
        <w:rPr>
          <w:lang w:val="en"/>
        </w:rPr>
        <w:t>1. Предмет договора</w:t>
      </w:r>
    </w:p>
    <w:tbl>
      <w:tblPr>
        <w:tblW w:w="0" w:type="auto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8365"/>
      </w:tblGrid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1.1.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>В соответствии с условиями настоящего Договора Заявитель для участия в торгах по продаже имущества Каньшинов</w:t>
            </w:r>
            <w:r w:rsidR="00EB6258">
              <w:t>а</w:t>
            </w:r>
            <w:r w:rsidRPr="00F63074">
              <w:t xml:space="preserve"> Андре</w:t>
            </w:r>
            <w:r w:rsidR="00EB6258">
              <w:t>я</w:t>
            </w:r>
            <w:r w:rsidRPr="00F63074">
              <w:t xml:space="preserve"> Алексеевич</w:t>
            </w:r>
            <w:r w:rsidR="00EB6258">
              <w:t>а</w:t>
            </w:r>
            <w:r w:rsidRPr="00F63074">
              <w:t xml:space="preserve"> по лоту №</w:t>
            </w:r>
            <w:r w:rsidR="00EB6258">
              <w:t>1</w:t>
            </w:r>
            <w:r w:rsidRPr="00F63074">
              <w:t xml:space="preserve">: </w:t>
            </w:r>
            <w:r w:rsidR="00EB6258" w:rsidRPr="00EB6258">
              <w:t>Грузовой фургон ИВЕКО ЕВРО КАРГО VIN: X0V57155A70000014, год выпуска: 2007, гос.рег.знак: У262СР790</w:t>
            </w:r>
            <w:r w:rsidRPr="00F63074">
              <w:t xml:space="preserve"> (далее по тексту – Предмет торгов), проводимых </w:t>
            </w:r>
            <w:r w:rsidR="007B4499">
              <w:t>27</w:t>
            </w:r>
            <w:r w:rsidR="00EB6258">
              <w:t>.</w:t>
            </w:r>
            <w:r w:rsidR="007B4499">
              <w:t>10</w:t>
            </w:r>
            <w:r w:rsidRPr="00F63074">
              <w:t>.</w:t>
            </w:r>
            <w:r w:rsidR="00EB6258">
              <w:t xml:space="preserve">2025 </w:t>
            </w:r>
            <w:r w:rsidRPr="00F63074">
              <w:t xml:space="preserve"> на электронной торговой площадке </w:t>
            </w:r>
            <w:r w:rsidRPr="00F63074">
              <w:rPr>
                <w:u w:val="single"/>
              </w:rPr>
              <w:t>RUSSIA OnLine</w:t>
            </w:r>
            <w:r w:rsidRPr="00F63074">
              <w:t xml:space="preserve">, размещенной на сайте </w:t>
            </w:r>
            <w:r w:rsidRPr="00F63074">
              <w:rPr>
                <w:u w:val="single"/>
              </w:rPr>
              <w:t>https://rus-on.ru</w:t>
            </w:r>
            <w:r w:rsidRPr="00F63074">
              <w:t xml:space="preserve"> в сети Интернет, перечисляет задаток в сумме </w:t>
            </w:r>
            <w:r w:rsidR="007B4499">
              <w:t>35 100</w:t>
            </w:r>
            <w:r w:rsidR="00EB6258">
              <w:t xml:space="preserve"> </w:t>
            </w:r>
            <w:r w:rsidRPr="00F63074">
              <w:t>руб. в порядке, установленном настоящим Договором.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1.2.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1.3.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1.4.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1.5.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Во всех остальных случаях задаток возвращается Заявителю в течение 5 (пяти) рабочих дней со дня подписания протокола о результатах проведения торгов. </w:t>
            </w:r>
          </w:p>
        </w:tc>
      </w:tr>
    </w:tbl>
    <w:p w:rsidR="00F04478" w:rsidRPr="00EB6258" w:rsidRDefault="00F04478"/>
    <w:p w:rsidR="00F04478" w:rsidRDefault="00F04478">
      <w:pPr>
        <w:pStyle w:val="3"/>
        <w:rPr>
          <w:lang w:val="en"/>
        </w:rPr>
      </w:pPr>
      <w:r>
        <w:rPr>
          <w:lang w:val="en"/>
        </w:rPr>
        <w:t>2. Порядок внесения задатка</w:t>
      </w:r>
    </w:p>
    <w:tbl>
      <w:tblPr>
        <w:tblW w:w="0" w:type="auto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8365"/>
      </w:tblGrid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2.1.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Задаток должен быть внесен Заявителем на расчетный счет Организатора торгов, указанный в разделе 4 настоящего договора, в срок не позднее </w:t>
            </w:r>
            <w:r w:rsidR="007B4499">
              <w:t>24</w:t>
            </w:r>
            <w:r w:rsidR="00EB6258">
              <w:t>.</w:t>
            </w:r>
            <w:r w:rsidR="007B4499">
              <w:t>10</w:t>
            </w:r>
            <w:r w:rsidR="00EB6258">
              <w:t>.2025</w:t>
            </w:r>
            <w:r w:rsidRPr="00F63074">
              <w:t xml:space="preserve"> г. В назначении платежа необходимо указать: «Оплата задатка по лоту №</w:t>
            </w:r>
            <w:r w:rsidR="00EB6258">
              <w:t>1</w:t>
            </w:r>
            <w:r w:rsidR="007C2731">
              <w:t xml:space="preserve"> по торгам </w:t>
            </w:r>
            <w:r w:rsidR="007C2731" w:rsidRPr="007C2731">
              <w:t>12854-ОАОФ</w:t>
            </w:r>
            <w:r w:rsidRPr="00F63074">
              <w:t>».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2.2.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2.3.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 в указанную в п. 2.1. </w:t>
            </w:r>
            <w:r w:rsidRPr="00F63074">
              <w:lastRenderedPageBreak/>
              <w:t>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lastRenderedPageBreak/>
              <w:t>2.4.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>На денежные средства, перечисленные в соответствии с настоящим договором, проценты не начисляются.</w:t>
            </w:r>
          </w:p>
        </w:tc>
      </w:tr>
    </w:tbl>
    <w:p w:rsidR="00F04478" w:rsidRPr="00EB6258" w:rsidRDefault="00F04478"/>
    <w:p w:rsidR="00F04478" w:rsidRDefault="00F04478">
      <w:pPr>
        <w:pStyle w:val="3"/>
        <w:rPr>
          <w:lang w:val="en"/>
        </w:rPr>
      </w:pPr>
      <w:r>
        <w:rPr>
          <w:lang w:val="en"/>
        </w:rPr>
        <w:t>3. Заключительные положения</w:t>
      </w:r>
    </w:p>
    <w:tbl>
      <w:tblPr>
        <w:tblW w:w="0" w:type="auto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8365"/>
      </w:tblGrid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3.1.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 xml:space="preserve">Споры и разногласия, возникающие из настоящего договора или в связи с ним, будут решаться сторонами путем переговоров. При </w:t>
            </w:r>
            <w:r w:rsidR="00EB6258" w:rsidRPr="00F63074">
              <w:t>недостижении</w:t>
            </w:r>
            <w:r w:rsidRPr="00F63074">
              <w:t xml:space="preserve"> согласия споры и разногласия подлежат рассмотрению Арбитражный суд Московской области.</w:t>
            </w:r>
          </w:p>
        </w:tc>
      </w:tr>
      <w:tr w:rsidR="00F04478">
        <w:tc>
          <w:tcPr>
            <w:tcW w:w="0" w:type="auto"/>
            <w:hideMark/>
          </w:tcPr>
          <w:p w:rsidR="00F04478" w:rsidRPr="00F63074" w:rsidRDefault="00F04478">
            <w:pPr>
              <w:pStyle w:val="a3"/>
            </w:pPr>
            <w:r w:rsidRPr="00F63074">
              <w:t>3.2.</w:t>
            </w:r>
          </w:p>
        </w:tc>
        <w:tc>
          <w:tcPr>
            <w:tcW w:w="0" w:type="auto"/>
            <w:hideMark/>
          </w:tcPr>
          <w:p w:rsidR="00F04478" w:rsidRPr="00F63074" w:rsidRDefault="00F04478">
            <w:pPr>
              <w:pStyle w:val="a3"/>
              <w:jc w:val="both"/>
            </w:pPr>
            <w:r w:rsidRPr="00F63074">
              <w:t>Во всем ином, не предусмотренном настоящим Договором, Стороны руководствуются действующим законодательством Российской Федерации.</w:t>
            </w:r>
          </w:p>
        </w:tc>
      </w:tr>
    </w:tbl>
    <w:p w:rsidR="00F04478" w:rsidRPr="00EB6258" w:rsidRDefault="00F04478"/>
    <w:p w:rsidR="00F04478" w:rsidRDefault="00F04478">
      <w:pPr>
        <w:pStyle w:val="3"/>
        <w:rPr>
          <w:lang w:val="en"/>
        </w:rPr>
      </w:pPr>
      <w:r>
        <w:rPr>
          <w:lang w:val="en"/>
        </w:rPr>
        <w:t>4. Реквизиты сторон</w:t>
      </w:r>
    </w:p>
    <w:tbl>
      <w:tblPr>
        <w:tblW w:w="5000" w:type="pct"/>
        <w:tblInd w:w="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F044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478" w:rsidRPr="00F63074" w:rsidRDefault="00F04478">
            <w:pPr>
              <w:pStyle w:val="a3"/>
            </w:pPr>
            <w:r w:rsidRPr="00F63074">
              <w:t>Организатор торгов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478" w:rsidRPr="00F63074" w:rsidRDefault="00F04478">
            <w:pPr>
              <w:pStyle w:val="a3"/>
            </w:pPr>
            <w:r w:rsidRPr="00F63074">
              <w:t>Заявитель</w:t>
            </w:r>
          </w:p>
        </w:tc>
      </w:tr>
      <w:tr w:rsidR="00F0447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478" w:rsidRPr="00F63074" w:rsidRDefault="00F04478">
            <w:pPr>
              <w:pStyle w:val="a3"/>
              <w:divId w:val="1066951240"/>
            </w:pPr>
            <w:r w:rsidRPr="00F63074">
              <w:t>Финансовый управляющий Бавин Антон Николаевич</w:t>
            </w:r>
          </w:p>
          <w:p w:rsidR="00F04478" w:rsidRDefault="00F04478"/>
          <w:p w:rsidR="00F04478" w:rsidRPr="00F63074" w:rsidRDefault="00F04478">
            <w:pPr>
              <w:pStyle w:val="a3"/>
              <w:divId w:val="307126023"/>
            </w:pPr>
            <w:r w:rsidRPr="00F63074">
              <w:t>Получатель платежа:</w:t>
            </w:r>
          </w:p>
          <w:p w:rsidR="00F04478" w:rsidRPr="00F63074" w:rsidRDefault="00F04478">
            <w:pPr>
              <w:pStyle w:val="a3"/>
              <w:divId w:val="658584542"/>
            </w:pPr>
            <w:r w:rsidRPr="00F63074">
              <w:t>ООО «РУССИА ОнЛайн»</w:t>
            </w:r>
          </w:p>
          <w:p w:rsidR="00F04478" w:rsidRPr="00F63074" w:rsidRDefault="00F04478">
            <w:pPr>
              <w:pStyle w:val="a3"/>
              <w:divId w:val="1752005603"/>
            </w:pPr>
            <w:r w:rsidRPr="00F63074">
              <w:t>ИНН 7715401966</w:t>
            </w:r>
          </w:p>
          <w:p w:rsidR="00F04478" w:rsidRPr="00F63074" w:rsidRDefault="00F04478">
            <w:pPr>
              <w:pStyle w:val="a3"/>
              <w:divId w:val="1524977186"/>
            </w:pPr>
            <w:r w:rsidRPr="00F63074">
              <w:t>КПП 773001001</w:t>
            </w:r>
          </w:p>
          <w:p w:rsidR="00F04478" w:rsidRPr="00F63074" w:rsidRDefault="00F04478">
            <w:pPr>
              <w:pStyle w:val="a3"/>
              <w:divId w:val="256905383"/>
            </w:pPr>
            <w:r w:rsidRPr="00F63074">
              <w:t>р/с 40702810500000149166</w:t>
            </w:r>
          </w:p>
          <w:p w:rsidR="00F04478" w:rsidRPr="00F63074" w:rsidRDefault="00F04478">
            <w:pPr>
              <w:pStyle w:val="a3"/>
              <w:divId w:val="1944993396"/>
            </w:pPr>
            <w:r w:rsidRPr="00F63074">
              <w:t>в Филиал "ЦЕНТРАЛЬНЫЙ" Банка ВТБ ПАО Г. МОСКВА</w:t>
            </w:r>
          </w:p>
          <w:p w:rsidR="00F04478" w:rsidRPr="00F63074" w:rsidRDefault="00F04478">
            <w:pPr>
              <w:pStyle w:val="a3"/>
              <w:divId w:val="264382492"/>
            </w:pPr>
            <w:r w:rsidRPr="00F63074">
              <w:t>к/с 30101810145250000411</w:t>
            </w:r>
          </w:p>
          <w:p w:rsidR="00F04478" w:rsidRPr="00F63074" w:rsidRDefault="00F04478">
            <w:pPr>
              <w:pStyle w:val="a3"/>
              <w:divId w:val="1587301930"/>
            </w:pPr>
            <w:r w:rsidRPr="00F63074">
              <w:t>БИК 044525411</w:t>
            </w:r>
          </w:p>
          <w:p w:rsidR="00F04478" w:rsidRDefault="00F04478"/>
          <w:p w:rsidR="00F04478" w:rsidRDefault="00F04478">
            <w:pPr>
              <w:pStyle w:val="a3"/>
              <w:divId w:val="1202672266"/>
            </w:pPr>
            <w:r w:rsidRPr="00F63074">
              <w:rPr>
                <w:b/>
                <w:bCs/>
              </w:rPr>
              <w:t>_____________________</w:t>
            </w:r>
            <w:r w:rsidRPr="00F63074">
              <w:t xml:space="preserve"> Бавин А. Н.</w:t>
            </w:r>
          </w:p>
          <w:p w:rsidR="00EB6258" w:rsidRDefault="00EB6258">
            <w:pPr>
              <w:pStyle w:val="a3"/>
              <w:divId w:val="1202672266"/>
            </w:pPr>
          </w:p>
          <w:p w:rsidR="00EB6258" w:rsidRPr="00F63074" w:rsidRDefault="00EB6258">
            <w:pPr>
              <w:pStyle w:val="a3"/>
              <w:divId w:val="1202672266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478" w:rsidRPr="00F63074" w:rsidRDefault="00F04478"/>
        </w:tc>
      </w:tr>
    </w:tbl>
    <w:p w:rsidR="00F04478" w:rsidRDefault="00F04478"/>
    <w:sectPr w:rsidR="00F0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74"/>
    <w:rsid w:val="003B7BF1"/>
    <w:rsid w:val="00427E86"/>
    <w:rsid w:val="007B4499"/>
    <w:rsid w:val="007C2731"/>
    <w:rsid w:val="00EB6258"/>
    <w:rsid w:val="00F04478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0A677-0AD0-4F27-9B8D-A2B1FF4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7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bCs/>
      <w:sz w:val="29"/>
      <w:szCs w:val="29"/>
    </w:rPr>
  </w:style>
  <w:style w:type="paragraph" w:styleId="3">
    <w:name w:val="heading 3"/>
    <w:basedOn w:val="a"/>
    <w:link w:val="30"/>
    <w:uiPriority w:val="9"/>
    <w:qFormat/>
    <w:pPr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" w:eastAsia="Times New Roman" w:hAnsi="Calibri" w:cs="Times New Roman"/>
      <w:color w:val="2F5496"/>
      <w:sz w:val="28"/>
      <w:szCs w:val="28"/>
    </w:rPr>
  </w:style>
  <w:style w:type="paragraph" w:customStyle="1" w:styleId="msonormal0">
    <w:name w:val="msonormal"/>
    <w:basedOn w:val="a"/>
  </w:style>
  <w:style w:type="paragraph" w:styleId="a3">
    <w:name w:val="Normal (Web)"/>
    <w:basedOn w:val="a"/>
    <w:uiPriority w:val="99"/>
    <w:semiHidden/>
    <w:unhideWhenUsed/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indent">
    <w:name w:val="text-indent"/>
    <w:basedOn w:val="a"/>
    <w:pPr>
      <w:spacing w:before="100" w:beforeAutospacing="1" w:after="100" w:afterAutospacing="1"/>
      <w:ind w:firstLine="600"/>
      <w:jc w:val="both"/>
    </w:pPr>
  </w:style>
  <w:style w:type="paragraph" w:customStyle="1" w:styleId="red">
    <w:name w:val="red"/>
    <w:basedOn w:val="a"/>
    <w:pPr>
      <w:spacing w:before="100" w:beforeAutospacing="1" w:after="100" w:afterAutospacing="1"/>
    </w:pPr>
    <w:rPr>
      <w:color w:val="FF0000"/>
    </w:rPr>
  </w:style>
  <w:style w:type="character" w:customStyle="1" w:styleId="10">
    <w:name w:val="Заголовок 1 Знак"/>
    <w:link w:val="1"/>
    <w:uiPriority w:val="9"/>
    <w:rsid w:val="007C273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bavin.pro</cp:lastModifiedBy>
  <cp:revision>2</cp:revision>
  <dcterms:created xsi:type="dcterms:W3CDTF">2025-09-17T10:18:00Z</dcterms:created>
  <dcterms:modified xsi:type="dcterms:W3CDTF">2025-09-17T10:18:00Z</dcterms:modified>
</cp:coreProperties>
</file>