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31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1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  <w:lang w:val="ru-RU"/>
        </w:rPr>
        <w:t xml:space="preserve">Ярославль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 w:firstLine="0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eastAsia="Times New Roman" w:cs="Times New Roman"/>
          <w:sz w:val="22"/>
        </w:rPr>
        <w:t xml:space="preserve">Финансовый управляющий</w:t>
      </w:r>
      <w:r>
        <w:rPr>
          <w:rFonts w:ascii="Times New Roman" w:hAnsi="Times New Roman" w:eastAsia="Times New Roman" w:cs="Times New Roman"/>
          <w:sz w:val="22"/>
        </w:rPr>
        <w:t xml:space="preserve"> </w:t>
      </w:r>
      <w:r>
        <w:rPr>
          <w:rStyle w:val="1_2"/>
          <w:rFonts w:ascii="Times New Roman" w:hAnsi="Times New Roman" w:eastAsia="Times New Roman" w:cs="Times New Roman"/>
          <w:sz w:val="22"/>
          <w:szCs w:val="22"/>
        </w:rPr>
        <w:t xml:space="preserve">Сорокин Константин Константинович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Нижегородской области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</w:t>
      </w:r>
      <w:r>
        <w:rPr>
          <w:rStyle w:val="1_2"/>
          <w:rFonts w:ascii="Times New Roman" w:hAnsi="Times New Roman" w:eastAsia="Times New Roman" w:cs="Times New Roman"/>
          <w:sz w:val="22"/>
          <w:szCs w:val="22"/>
        </w:rPr>
        <w:t xml:space="preserve">29.05.2025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дело № </w:t>
      </w:r>
      <w:r>
        <w:rPr>
          <w:rStyle w:val="1_2"/>
          <w:rFonts w:ascii="Times New Roman" w:hAnsi="Times New Roman" w:eastAsia="Times New Roman" w:cs="Times New Roman"/>
          <w:sz w:val="22"/>
          <w:szCs w:val="22"/>
        </w:rPr>
        <w:t xml:space="preserve">А4</w:t>
      </w:r>
      <w:r>
        <w:rPr>
          <w:rStyle w:val="1_2"/>
          <w:rFonts w:ascii="Times New Roman" w:hAnsi="Times New Roman" w:eastAsia="Times New Roman" w:cs="Times New Roman"/>
          <w:sz w:val="22"/>
          <w:szCs w:val="22"/>
        </w:rPr>
        <w:t xml:space="preserve">3-7262/2024</w:t>
      </w:r>
      <w:r>
        <w:rPr>
          <w:rFonts w:ascii="Times New Roman" w:hAnsi="Times New Roman" w:eastAsia="Times New Roman" w:cs="Times New Roman"/>
          <w:sz w:val="22"/>
        </w:rPr>
        <w:t xml:space="preserve">, именуемый</w:t>
      </w:r>
      <w:r>
        <w:rPr>
          <w:rFonts w:ascii="Times New Roman" w:hAnsi="Times New Roman" w:eastAsia="Times New Roman" w:cs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sz w:val="22"/>
        </w:rPr>
        <w:t xml:space="preserve">в</w:t>
      </w:r>
      <w:r>
        <w:rPr>
          <w:rFonts w:ascii="Times New Roman" w:hAnsi="Times New Roman" w:eastAsia="Times New Roman" w:cs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sz w:val="22"/>
        </w:rPr>
        <w:t xml:space="preserve">дальнейшем</w:t>
      </w:r>
      <w:r>
        <w:rPr>
          <w:rFonts w:ascii="Times New Roman" w:hAnsi="Times New Roman" w:eastAsia="Times New Roman" w:cs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sz w:val="22"/>
        </w:rPr>
        <w:t xml:space="preserve">«Продавец»</w:t>
      </w:r>
      <w:r>
        <w:rPr>
          <w:rFonts w:ascii="Times New Roman" w:hAnsi="Times New Roman" w:eastAsia="Times New Roman" w:cs="Times New Roman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Times New Roman" w:cs="Times New Roman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</w:t>
      </w:r>
      <w:r>
        <w:rPr>
          <w:rFonts w:ascii="Times New Roman" w:hAnsi="Times New Roman" w:eastAsia="Times New Roman" w:cs="Times New Roman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Times New Roman" w:cs="Times New Roman"/>
          <w:color w:val="000000"/>
          <w:sz w:val="22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Style w:val="769"/>
                    <w:pBdr/>
                    <w:spacing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 xml:space="preserve">Лот №1.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747"/>
                    <w:pBdr/>
                    <w:spacing/>
                    <w:ind/>
                    <w:jc w:val="both"/>
                    <w:rPr>
                      <w:sz w:val="22"/>
                      <w:szCs w:val="22"/>
                      <w:highlight w:val="none"/>
                    </w:rPr>
                  </w:pPr>
                  <w:r>
                    <w:rPr>
                      <w:sz w:val="22"/>
                      <w:szCs w:val="22"/>
                    </w:rPr>
                    <w:t xml:space="preserve">Земельный участок, площадь (600 +/- 9)  кв.м., назначение: земли населенных пунктов, адрес (местонахождение): Россия, обл. Нижегородская, г. Дзержинск, пр-т Свердлова, 23 В, кадастровый номер 52:21:0000133:537</w:t>
                  </w:r>
                  <w:r>
                    <w:rPr>
                      <w:sz w:val="22"/>
                      <w:szCs w:val="22"/>
                      <w:highlight w:val="none"/>
                    </w:rPr>
                  </w:r>
                  <w:r>
                    <w:rPr>
                      <w:sz w:val="22"/>
                      <w:szCs w:val="22"/>
                      <w:highlight w:val="none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sz w:val="22"/>
                      <w:szCs w:val="22"/>
                      <w:highlight w:val="none"/>
                    </w:rPr>
                  </w:pPr>
                  <w:r>
                    <w:rPr>
                      <w:sz w:val="22"/>
                      <w:szCs w:val="22"/>
                      <w:highlight w:val="none"/>
                    </w:rPr>
                    <w:t xml:space="preserve">Здание жилое, площадь 24,1 кв.м, </w:t>
                  </w:r>
                  <w:r>
                    <w:rPr>
                      <w:sz w:val="22"/>
                      <w:szCs w:val="22"/>
                    </w:rPr>
                    <w:t xml:space="preserve">адрес (местонахождение): Россия, обл. Нижегородская, г. Дзержинск, пр-т Свердлова, 23 В, кадастровый номер 52:21:0000133:546</w:t>
                  </w:r>
                  <w:r>
                    <w:rPr>
                      <w:sz w:val="22"/>
                      <w:szCs w:val="22"/>
                      <w:highlight w:val="none"/>
                    </w:rPr>
                  </w:r>
                  <w:r>
                    <w:rPr>
                      <w:sz w:val="22"/>
                      <w:szCs w:val="22"/>
                      <w:highlight w:val="none"/>
                    </w:rPr>
                  </w:r>
                </w:p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highlight w:val="none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2000000</w:t>
            </w:r>
            <w:r>
              <w:rPr>
                <w:color w:val="000000"/>
                <w:sz w:val="16"/>
                <w:szCs w:val="16"/>
                <w:lang w:val="en-US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highlight w:val="none"/>
                <w:lang w:val="ru-RU"/>
              </w:rPr>
              <w:t xml:space="preserve">два мл. рублей</w:t>
            </w:r>
            <w:r>
              <w:rPr>
                <w:color w:val="000000"/>
                <w:sz w:val="16"/>
                <w:szCs w:val="16"/>
                <w:highlight w:val="none"/>
                <w:lang w:val="en-US" w:bidi="en-US"/>
              </w:rPr>
            </w:r>
            <w:r>
              <w:rPr>
                <w:color w:val="000000"/>
                <w:sz w:val="16"/>
                <w:szCs w:val="16"/>
                <w:highlight w:val="none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747"/>
              <w:pBdr/>
              <w:spacing/>
              <w:ind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Земельный участок, площадь 600  кв.м., назначение: земли населенных пунктов, адрес (местонахождение): Россия, обл. Нижегородская, г. Дзержинск, пр-т Свердлова, 23 Б, кадастровый номер 52:21:0000133:538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Здание жилое, площадь 18 кв.м, </w:t>
            </w:r>
            <w:r>
              <w:rPr>
                <w:sz w:val="22"/>
                <w:szCs w:val="22"/>
              </w:rPr>
              <w:t xml:space="preserve">адрес (местонахождение): Россия, обл. Нижегородская, г. Дзержинск, пр-т Свердлова, 23 Б, кадастровый номер 52:21:0000133:545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  2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28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1 800 000 (один мл. восемьсот тыс.руб.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930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0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9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</w:t>
      </w:r>
      <w:bookmarkStart w:id="0" w:name="_GoBack"/>
      <w:r/>
      <w:bookmarkEnd w:id="0"/>
      <w:r>
        <w:rPr>
          <w:color w:val="000000"/>
          <w:sz w:val="22"/>
        </w:rPr>
        <w:t xml:space="preserve">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Ind w:w="55" w:type="dxa"/>
        <w:tblW w:w="0" w:type="auto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747"/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932"/>
                <w:rFonts w:ascii="Times New Roman" w:hAnsi="Times New Roman" w:cs="Times New Roman"/>
                <w:color w:val="0d0d0d"/>
                <w:sz w:val="22"/>
              </w:rPr>
              <w:t xml:space="preserve">Получатель: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Жуков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Михаил Николаевич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Счёт получателя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- № 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40817810077030158687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Банк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получателя: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Калужское отделение №8608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ПАО СБЕРБАНК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Style w:val="747"/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БИК Банка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получателя-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 </w:t>
            </w: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</w:rPr>
              <w:t xml:space="preserve">042908612 Корреспондентский счёт- 30101810100000000612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  <w:highlight w:val="none"/>
              </w:rPr>
              <w:t xml:space="preserve">ИНН-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7707083893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Style w:val="932"/>
                <w:rFonts w:ascii="Times New Roman" w:hAnsi="Times New Roman" w:eastAsia="Times New Roman" w:cs="Times New Roman"/>
                <w:color w:val="0d0d0d"/>
                <w:sz w:val="22"/>
                <w:szCs w:val="22"/>
                <w:highlight w:val="none"/>
              </w:rPr>
              <w:t xml:space="preserve">КПП-</w:t>
            </w:r>
            <w:r>
              <w:rPr>
                <w:rFonts w:ascii="Times New Roman" w:hAnsi="Times New Roman" w:eastAsia="Times New Roman" w:cs="Times New Roman"/>
                <w:color w:val="262626"/>
                <w:spacing w:val="-4"/>
                <w:sz w:val="22"/>
                <w:szCs w:val="22"/>
                <w:highlight w:val="white"/>
              </w:rPr>
              <w:t xml:space="preserve">760402001</w:t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  <w:r>
              <w:rPr>
                <w:rStyle w:val="932"/>
                <w:rFonts w:ascii="Times New Roman" w:hAnsi="Times New Roman" w:cs="Times New Roman"/>
                <w:color w:val="0d0d0d"/>
                <w:sz w:val="22"/>
                <w:szCs w:val="22"/>
              </w:rPr>
            </w:r>
          </w:p>
          <w:p>
            <w:pPr>
              <w:pBdr>
                <w:left w:val="no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rStyle w:val="933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Style w:val="932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№ </w:t>
            </w:r>
            <w:r>
              <w:rPr>
                <w:rStyle w:val="1_2"/>
                <w:rFonts w:ascii="Times New Roman" w:hAnsi="Times New Roman" w:eastAsia="Times New Roman" w:cs="Times New Roman"/>
                <w:sz w:val="22"/>
                <w:szCs w:val="22"/>
              </w:rPr>
              <w:t xml:space="preserve">А4</w:t>
            </w:r>
            <w:r>
              <w:rPr>
                <w:rStyle w:val="1_2"/>
                <w:rFonts w:ascii="Times New Roman" w:hAnsi="Times New Roman" w:eastAsia="Times New Roman" w:cs="Times New Roman"/>
                <w:sz w:val="22"/>
                <w:szCs w:val="22"/>
              </w:rPr>
              <w:t xml:space="preserve">3-7262/2024</w:t>
            </w:r>
            <w:r>
              <w:rPr>
                <w:rStyle w:val="933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933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32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  <w:r>
              <w:rPr>
                <w:rStyle w:val="932"/>
                <w:color w:val="333333"/>
                <w:sz w:val="22"/>
              </w:rPr>
            </w:r>
          </w:p>
          <w:tbl>
            <w:tblPr>
              <w:tblW w:w="9615" w:type="dxa"/>
              <w:tblBorders/>
              <w:tblLayout w:type="fixed"/>
              <w:tblpPr w:horzAnchor="margin" w:tblpXSpec="left" w:vertAnchor="text" w:tblpY="77" w:leftFromText="180" w:topFromText="0" w:rightFromText="180" w:bottomFromText="200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4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8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757"/>
    <w:uiPriority w:val="99"/>
    <w:semiHidden/>
    <w:pPr>
      <w:pBdr/>
      <w:spacing/>
      <w:ind/>
    </w:pPr>
    <w:rPr>
      <w:color w:val="666666"/>
    </w:rPr>
  </w:style>
  <w:style w:type="character" w:styleId="721">
    <w:name w:val="Heading 1 Char"/>
    <w:basedOn w:val="757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2">
    <w:name w:val="Heading 3 Char"/>
    <w:basedOn w:val="757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3">
    <w:name w:val="Heading 4 Char"/>
    <w:basedOn w:val="757"/>
    <w:link w:val="75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4">
    <w:name w:val="Heading 5 Char"/>
    <w:basedOn w:val="757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5">
    <w:name w:val="Heading 6 Char"/>
    <w:basedOn w:val="757"/>
    <w:link w:val="75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6">
    <w:name w:val="Heading 7 Char"/>
    <w:basedOn w:val="757"/>
    <w:link w:val="75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7">
    <w:name w:val="Heading 8 Char"/>
    <w:basedOn w:val="757"/>
    <w:link w:val="7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8">
    <w:name w:val="Heading 9 Char"/>
    <w:basedOn w:val="757"/>
    <w:link w:val="75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9">
    <w:name w:val="Title Char"/>
    <w:basedOn w:val="757"/>
    <w:link w:val="7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0">
    <w:name w:val="Subtitle Char"/>
    <w:basedOn w:val="757"/>
    <w:link w:val="7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1">
    <w:name w:val="Quote Char"/>
    <w:basedOn w:val="757"/>
    <w:link w:val="7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Intense Emphasis"/>
    <w:basedOn w:val="75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Quote Char"/>
    <w:basedOn w:val="757"/>
    <w:link w:val="77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4">
    <w:name w:val="Intense Reference"/>
    <w:basedOn w:val="75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5">
    <w:name w:val="Subtle Emphasis"/>
    <w:basedOn w:val="75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6">
    <w:name w:val="Emphasis"/>
    <w:basedOn w:val="757"/>
    <w:uiPriority w:val="20"/>
    <w:qFormat/>
    <w:pPr>
      <w:pBdr/>
      <w:spacing/>
      <w:ind/>
    </w:pPr>
    <w:rPr>
      <w:i/>
      <w:iCs/>
    </w:rPr>
  </w:style>
  <w:style w:type="character" w:styleId="737">
    <w:name w:val="Strong"/>
    <w:basedOn w:val="757"/>
    <w:uiPriority w:val="22"/>
    <w:qFormat/>
    <w:pPr>
      <w:pBdr/>
      <w:spacing/>
      <w:ind/>
    </w:pPr>
    <w:rPr>
      <w:b/>
      <w:bCs/>
    </w:rPr>
  </w:style>
  <w:style w:type="character" w:styleId="738">
    <w:name w:val="Subtle Reference"/>
    <w:basedOn w:val="75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9">
    <w:name w:val="Book Title"/>
    <w:basedOn w:val="75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0">
    <w:name w:val="Header Char"/>
    <w:basedOn w:val="757"/>
    <w:link w:val="778"/>
    <w:uiPriority w:val="99"/>
    <w:pPr>
      <w:pBdr/>
      <w:spacing/>
      <w:ind/>
    </w:pPr>
  </w:style>
  <w:style w:type="character" w:styleId="741">
    <w:name w:val="Footnote Text Char"/>
    <w:basedOn w:val="757"/>
    <w:link w:val="911"/>
    <w:uiPriority w:val="99"/>
    <w:semiHidden/>
    <w:pPr>
      <w:pBdr/>
      <w:spacing/>
      <w:ind/>
    </w:pPr>
    <w:rPr>
      <w:sz w:val="20"/>
      <w:szCs w:val="20"/>
    </w:rPr>
  </w:style>
  <w:style w:type="paragraph" w:styleId="742">
    <w:name w:val="endnote text"/>
    <w:basedOn w:val="747"/>
    <w:link w:val="7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43">
    <w:name w:val="Endnote Text Char"/>
    <w:basedOn w:val="757"/>
    <w:link w:val="742"/>
    <w:uiPriority w:val="99"/>
    <w:semiHidden/>
    <w:pPr>
      <w:pBdr/>
      <w:spacing/>
      <w:ind/>
    </w:pPr>
    <w:rPr>
      <w:sz w:val="20"/>
      <w:szCs w:val="20"/>
    </w:rPr>
  </w:style>
  <w:style w:type="character" w:styleId="744">
    <w:name w:val="endnote reference"/>
    <w:basedOn w:val="757"/>
    <w:uiPriority w:val="99"/>
    <w:semiHidden/>
    <w:unhideWhenUsed/>
    <w:pPr>
      <w:pBdr/>
      <w:spacing/>
      <w:ind/>
    </w:pPr>
    <w:rPr>
      <w:vertAlign w:val="superscript"/>
    </w:rPr>
  </w:style>
  <w:style w:type="character" w:styleId="745">
    <w:name w:val="FollowedHyperlink"/>
    <w:basedOn w:val="75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6">
    <w:name w:val="table of figures"/>
    <w:basedOn w:val="747"/>
    <w:next w:val="747"/>
    <w:uiPriority w:val="99"/>
    <w:unhideWhenUsed/>
    <w:pPr>
      <w:pBdr/>
      <w:spacing w:after="0" w:afterAutospacing="0"/>
      <w:ind/>
    </w:pPr>
  </w:style>
  <w:style w:type="paragraph" w:styleId="74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8">
    <w:name w:val="Heading 1"/>
    <w:basedOn w:val="747"/>
    <w:next w:val="747"/>
    <w:link w:val="760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9">
    <w:name w:val="Heading 2"/>
    <w:basedOn w:val="747"/>
    <w:next w:val="747"/>
    <w:link w:val="926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50">
    <w:name w:val="Heading 3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51">
    <w:name w:val="Heading 4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52">
    <w:name w:val="Heading 5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53">
    <w:name w:val="Heading 6"/>
    <w:link w:val="76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4">
    <w:name w:val="Heading 7"/>
    <w:link w:val="76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5">
    <w:name w:val="Heading 8"/>
    <w:link w:val="76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6">
    <w:name w:val="Heading 9"/>
    <w:link w:val="76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7" w:default="1">
    <w:name w:val="Default Paragraph Font"/>
    <w:uiPriority w:val="1"/>
    <w:semiHidden/>
    <w:unhideWhenUsed/>
    <w:pPr>
      <w:pBdr/>
      <w:spacing/>
      <w:ind/>
    </w:pPr>
  </w:style>
  <w:style w:type="table" w:styleId="75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9" w:default="1">
    <w:name w:val="No List"/>
    <w:uiPriority w:val="99"/>
    <w:semiHidden/>
    <w:unhideWhenUsed/>
    <w:pPr>
      <w:pBdr/>
      <w:spacing/>
      <w:ind/>
    </w:pPr>
  </w:style>
  <w:style w:type="character" w:styleId="760" w:customStyle="1">
    <w:name w:val="Заголовок 1 Знак"/>
    <w:link w:val="74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5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70">
    <w:name w:val="Title"/>
    <w:link w:val="771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71" w:customStyle="1">
    <w:name w:val="Заголовок Знак"/>
    <w:link w:val="770"/>
    <w:uiPriority w:val="10"/>
    <w:pPr>
      <w:pBdr/>
      <w:spacing/>
      <w:ind/>
    </w:pPr>
    <w:rPr>
      <w:sz w:val="48"/>
      <w:szCs w:val="48"/>
    </w:rPr>
  </w:style>
  <w:style w:type="paragraph" w:styleId="772">
    <w:name w:val="Subtitle"/>
    <w:basedOn w:val="747"/>
    <w:link w:val="773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73" w:customStyle="1">
    <w:name w:val="Подзаголовок Знак"/>
    <w:link w:val="772"/>
    <w:uiPriority w:val="11"/>
    <w:pPr>
      <w:pBdr/>
      <w:spacing/>
      <w:ind/>
    </w:pPr>
    <w:rPr>
      <w:sz w:val="24"/>
      <w:szCs w:val="24"/>
    </w:rPr>
  </w:style>
  <w:style w:type="paragraph" w:styleId="774">
    <w:name w:val="Quote"/>
    <w:link w:val="775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5" w:customStyle="1">
    <w:name w:val="Цитата 2 Знак"/>
    <w:link w:val="774"/>
    <w:uiPriority w:val="29"/>
    <w:pPr>
      <w:pBdr/>
      <w:spacing/>
      <w:ind/>
    </w:pPr>
    <w:rPr>
      <w:i/>
    </w:rPr>
  </w:style>
  <w:style w:type="paragraph" w:styleId="776">
    <w:name w:val="Intense Quote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7" w:customStyle="1">
    <w:name w:val="Выделенная цитата Знак"/>
    <w:link w:val="776"/>
    <w:uiPriority w:val="30"/>
    <w:pPr>
      <w:pBdr/>
      <w:spacing/>
      <w:ind/>
    </w:pPr>
    <w:rPr>
      <w:i/>
    </w:rPr>
  </w:style>
  <w:style w:type="paragraph" w:styleId="778">
    <w:name w:val="Header"/>
    <w:link w:val="779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9" w:customStyle="1">
    <w:name w:val="Верхний колонтитул Знак"/>
    <w:link w:val="778"/>
    <w:uiPriority w:val="99"/>
    <w:pPr>
      <w:pBdr/>
      <w:spacing/>
      <w:ind/>
    </w:pPr>
  </w:style>
  <w:style w:type="paragraph" w:styleId="780">
    <w:name w:val="Footer"/>
    <w:basedOn w:val="747"/>
    <w:link w:val="783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81" w:customStyle="1">
    <w:name w:val="Footer Char"/>
    <w:uiPriority w:val="99"/>
    <w:pPr>
      <w:pBdr/>
      <w:spacing/>
      <w:ind/>
    </w:pPr>
  </w:style>
  <w:style w:type="paragraph" w:styleId="782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83" w:customStyle="1">
    <w:name w:val="Нижний колонтитул Знак"/>
    <w:link w:val="780"/>
    <w:uiPriority w:val="99"/>
    <w:pPr>
      <w:pBdr/>
      <w:spacing/>
      <w:ind/>
    </w:pPr>
  </w:style>
  <w:style w:type="table" w:styleId="784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7f7f7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4f81bd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d996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c3d69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b2a1c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92ccdc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fac0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>
    <w:name w:val="Hyperlink"/>
    <w:pPr>
      <w:pBdr/>
      <w:spacing/>
      <w:ind/>
    </w:pPr>
    <w:rPr>
      <w:color w:val="0000ff"/>
      <w:u w:val="single"/>
    </w:rPr>
  </w:style>
  <w:style w:type="paragraph" w:styleId="911">
    <w:name w:val="footnote text"/>
    <w:link w:val="912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12" w:customStyle="1">
    <w:name w:val="Текст сноски Знак"/>
    <w:link w:val="911"/>
    <w:uiPriority w:val="99"/>
    <w:pPr>
      <w:pBdr/>
      <w:spacing/>
      <w:ind/>
    </w:pPr>
    <w:rPr>
      <w:sz w:val="18"/>
    </w:rPr>
  </w:style>
  <w:style w:type="character" w:styleId="91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4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5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6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7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8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9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20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21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22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23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4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5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6" w:customStyle="1">
    <w:name w:val="Заголовок 2 Знак"/>
    <w:link w:val="749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7" w:customStyle="1">
    <w:name w:val="ConsPlusNormal"/>
    <w:next w:val="74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8" w:customStyle="1">
    <w:name w:val="Содержимое таблицы"/>
    <w:basedOn w:val="747"/>
    <w:pPr>
      <w:pBdr/>
      <w:spacing/>
      <w:ind/>
    </w:pPr>
  </w:style>
  <w:style w:type="paragraph" w:styleId="929">
    <w:name w:val="Body Text Indent"/>
    <w:basedOn w:val="747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30">
    <w:name w:val="Block Text"/>
    <w:basedOn w:val="747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31" w:customStyle="1">
    <w:name w:val="Название"/>
    <w:basedOn w:val="747"/>
    <w:next w:val="772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32" w:customStyle="1">
    <w:name w:val="blk"/>
    <w:pPr>
      <w:pBdr/>
      <w:spacing/>
      <w:ind/>
    </w:pPr>
  </w:style>
  <w:style w:type="character" w:styleId="933" w:customStyle="1">
    <w:name w:val="highlight4"/>
    <w:link w:val="909"/>
    <w:pPr>
      <w:pBdr/>
      <w:spacing/>
      <w:ind/>
    </w:pPr>
    <w:rPr>
      <w:rFonts w:ascii="Times New Roman" w:hAnsi="Times New Roman" w:cs="Times New Roman"/>
      <w:color w:val="000000"/>
    </w:rPr>
  </w:style>
  <w:style w:type="character" w:styleId="1_2" w:customStyle="1">
    <w:name w:val="highlight5"/>
    <w:link w:val="897"/>
    <w:pPr>
      <w:pBdr/>
      <w:spacing/>
      <w:ind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created xsi:type="dcterms:W3CDTF">2021-06-28T11:55:00Z</dcterms:created>
  <dcterms:modified xsi:type="dcterms:W3CDTF">2025-08-04T09:25:08Z</dcterms:modified>
</cp:coreProperties>
</file>