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63" w:rsidRDefault="00F136E2">
      <w:pPr>
        <w:pStyle w:val="a3"/>
        <w:spacing w:before="67"/>
        <w:ind w:left="4449" w:right="4450"/>
        <w:jc w:val="center"/>
      </w:pPr>
      <w:bookmarkStart w:id="0" w:name="_GoBack"/>
      <w:bookmarkEnd w:id="0"/>
      <w:r>
        <w:rPr>
          <w:spacing w:val="-2"/>
        </w:rPr>
        <w:t>Положение</w:t>
      </w:r>
    </w:p>
    <w:p w:rsidR="00371E63" w:rsidRDefault="00F136E2">
      <w:pPr>
        <w:pStyle w:val="a3"/>
        <w:spacing w:before="38" w:line="276" w:lineRule="auto"/>
        <w:ind w:left="693" w:right="700" w:hanging="3"/>
        <w:jc w:val="center"/>
      </w:pPr>
      <w:r>
        <w:t>о порядке, сроках и условиях продажи недвижимого имущества, принадлежащего гр.</w:t>
      </w:r>
      <w:r>
        <w:rPr>
          <w:spacing w:val="-4"/>
        </w:rPr>
        <w:t xml:space="preserve"> </w:t>
      </w:r>
      <w:r>
        <w:t>Киселевой</w:t>
      </w:r>
      <w:r>
        <w:rPr>
          <w:spacing w:val="-4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Геннадьевне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собственности</w:t>
      </w:r>
      <w:r w:rsidR="00316266">
        <w:t xml:space="preserve"> по адресу</w:t>
      </w:r>
      <w:r w:rsidR="00316266" w:rsidRPr="00316266">
        <w:t xml:space="preserve"> </w:t>
      </w:r>
      <w:r w:rsidR="00316266">
        <w:t>с/т "Водовод", уч. 86</w:t>
      </w:r>
      <w:r>
        <w:t>,</w:t>
      </w:r>
      <w:r w:rsidR="00316266">
        <w:t xml:space="preserve"> </w:t>
      </w:r>
      <w:r>
        <w:t>которого на последнюю отчетную дату до даты открытия процедуры реализации имущества гражданина составляет более, чем сто тысяч рублей</w:t>
      </w:r>
    </w:p>
    <w:p w:rsidR="00371E63" w:rsidRDefault="00371E63">
      <w:pPr>
        <w:pStyle w:val="a3"/>
        <w:spacing w:before="10"/>
        <w:ind w:left="0"/>
        <w:rPr>
          <w:sz w:val="20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4383"/>
        </w:tabs>
        <w:ind w:left="4383" w:hanging="358"/>
        <w:jc w:val="left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371E63" w:rsidRDefault="00371E63">
      <w:pPr>
        <w:pStyle w:val="a3"/>
        <w:spacing w:before="3"/>
        <w:ind w:left="0"/>
        <w:rPr>
          <w:b/>
          <w:sz w:val="27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218"/>
        </w:tabs>
        <w:ind w:right="362" w:firstLine="427"/>
        <w:jc w:val="both"/>
      </w:pPr>
      <w:r>
        <w:t>Настоящее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недвижимого имущества, принадлежащего Киселевой Татьяне Геннадьевне (17.09.1977г. р., место рождения: г.</w:t>
      </w:r>
      <w:r w:rsidR="00316266">
        <w:t xml:space="preserve"> </w:t>
      </w:r>
      <w:r>
        <w:t xml:space="preserve">Оренбург, ИНН 561005819220, СНИЛС 131-427-334 20, адрес: </w:t>
      </w:r>
      <w:proofErr w:type="spellStart"/>
      <w:r>
        <w:t>г.Оренбург</w:t>
      </w:r>
      <w:proofErr w:type="spellEnd"/>
      <w:r>
        <w:t>, пер.</w:t>
      </w:r>
      <w:r w:rsidR="00316266">
        <w:t xml:space="preserve"> </w:t>
      </w:r>
      <w:r>
        <w:t>Почтовый, д.4, кв.40), в отношении которого Решением Арбитражного суда Оренбургской области от 12.04.2022 г. (резолютивная часть) по делу № А47-20389/2023 введена процедура реализации имущества гражданина.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4"/>
        </w:tabs>
        <w:ind w:right="360" w:firstLine="429"/>
        <w:jc w:val="both"/>
      </w:pPr>
      <w:r>
        <w:t>Порядок также устанавливает правила определения покупателя имущества, и условия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 купли-продажи,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возникающие при</w:t>
      </w:r>
      <w:r>
        <w:rPr>
          <w:spacing w:val="-4"/>
        </w:rPr>
        <w:t xml:space="preserve"> </w:t>
      </w:r>
      <w:r>
        <w:t>реализации имущества должника вопросы.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227"/>
        </w:tabs>
        <w:spacing w:before="1"/>
        <w:ind w:right="365" w:firstLine="427"/>
        <w:jc w:val="both"/>
      </w:pPr>
      <w:r>
        <w:t>Реализация имущества производится на электронной торговой площадке «Центр дистанционных торгов» (</w:t>
      </w:r>
      <w:proofErr w:type="spellStart"/>
      <w:r>
        <w:t>Интернет-сайт:</w:t>
      </w:r>
      <w:hyperlink r:id="rId5">
        <w:r>
          <w:t>http</w:t>
        </w:r>
        <w:proofErr w:type="spellEnd"/>
        <w:r>
          <w:t>://cdtrf.ru</w:t>
        </w:r>
      </w:hyperlink>
      <w:r>
        <w:t xml:space="preserve"> ).</w:t>
      </w:r>
    </w:p>
    <w:p w:rsidR="00371E63" w:rsidRDefault="00371E63">
      <w:pPr>
        <w:pStyle w:val="a3"/>
        <w:ind w:left="0"/>
      </w:pPr>
    </w:p>
    <w:p w:rsidR="00371E63" w:rsidRDefault="00F136E2">
      <w:pPr>
        <w:pStyle w:val="1"/>
        <w:numPr>
          <w:ilvl w:val="0"/>
          <w:numId w:val="2"/>
        </w:numPr>
        <w:tabs>
          <w:tab w:val="left" w:pos="184"/>
        </w:tabs>
        <w:ind w:left="184" w:right="5" w:hanging="184"/>
        <w:jc w:val="center"/>
      </w:pPr>
      <w:r>
        <w:t>Сокращения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Термины</w:t>
      </w:r>
    </w:p>
    <w:p w:rsidR="00371E63" w:rsidRDefault="00371E63">
      <w:pPr>
        <w:pStyle w:val="a3"/>
        <w:spacing w:before="3"/>
        <w:ind w:left="0"/>
        <w:rPr>
          <w:b/>
          <w:sz w:val="27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275"/>
        </w:tabs>
        <w:ind w:right="366" w:firstLine="427"/>
        <w:jc w:val="both"/>
      </w:pPr>
      <w:r>
        <w:rPr>
          <w:b/>
        </w:rPr>
        <w:t xml:space="preserve">Должник </w:t>
      </w:r>
      <w:r>
        <w:t>– гражданин Киселева Татьяна Геннадьевна (17.09.1977г. р., место рождения: г.</w:t>
      </w:r>
      <w:r w:rsidR="00316266">
        <w:t xml:space="preserve"> </w:t>
      </w:r>
      <w:r>
        <w:t xml:space="preserve">Оренбург, ИНН 561005819220, СНИЛС 131-427-334 20, адрес: </w:t>
      </w:r>
      <w:proofErr w:type="spellStart"/>
      <w:r>
        <w:t>г.Оренбург</w:t>
      </w:r>
      <w:proofErr w:type="spellEnd"/>
      <w:r>
        <w:t>, пер.</w:t>
      </w:r>
      <w:r w:rsidR="00316266">
        <w:t xml:space="preserve"> </w:t>
      </w:r>
      <w:r>
        <w:t>Почтовый, д.4, кв.40)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99"/>
        </w:tabs>
        <w:ind w:right="365" w:firstLine="369"/>
        <w:jc w:val="both"/>
      </w:pPr>
      <w:r>
        <w:rPr>
          <w:b/>
        </w:rPr>
        <w:t xml:space="preserve">Закон </w:t>
      </w:r>
      <w:r>
        <w:t xml:space="preserve">– Федеральный закон от 26.10.2002 г. № 127-ФЗ «О несостоятельности </w:t>
      </w:r>
      <w:r>
        <w:rPr>
          <w:spacing w:val="-2"/>
        </w:rPr>
        <w:t>(банкротстве)»;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6"/>
        </w:tabs>
        <w:ind w:left="1156" w:hanging="425"/>
        <w:jc w:val="both"/>
      </w:pPr>
      <w:r>
        <w:rPr>
          <w:b/>
        </w:rPr>
        <w:t>Имущество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имущество,</w:t>
      </w:r>
      <w:r>
        <w:rPr>
          <w:spacing w:val="-4"/>
        </w:rPr>
        <w:t xml:space="preserve"> </w:t>
      </w:r>
      <w:r>
        <w:t>указанное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Положения;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73"/>
        </w:tabs>
        <w:spacing w:before="1"/>
        <w:ind w:left="645" w:right="367" w:firstLine="86"/>
        <w:jc w:val="both"/>
      </w:pPr>
      <w:r>
        <w:rPr>
          <w:b/>
        </w:rPr>
        <w:t xml:space="preserve">Продавец </w:t>
      </w:r>
      <w:r>
        <w:t>– финансовый управляющий гражданина (в соответствии с п.8 ст. 110 Закона о банкротстве);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9"/>
        </w:tabs>
        <w:ind w:right="368" w:firstLine="369"/>
        <w:jc w:val="both"/>
      </w:pPr>
      <w:r>
        <w:rPr>
          <w:b/>
        </w:rPr>
        <w:t>Сайт</w:t>
      </w:r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продаже имущества</w:t>
      </w:r>
      <w:r>
        <w:rPr>
          <w:spacing w:val="-2"/>
        </w:rPr>
        <w:t xml:space="preserve"> </w:t>
      </w:r>
      <w:r>
        <w:t>Должника – ЕФРСБ.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207"/>
        </w:tabs>
        <w:ind w:right="366" w:firstLine="369"/>
      </w:pPr>
      <w:r>
        <w:rPr>
          <w:b/>
        </w:rPr>
        <w:t>Предложение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 xml:space="preserve">продажи </w:t>
      </w:r>
      <w:r>
        <w:rPr>
          <w:spacing w:val="-2"/>
        </w:rPr>
        <w:t>имущества;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243"/>
        </w:tabs>
        <w:ind w:right="366" w:firstLine="369"/>
      </w:pPr>
      <w:r>
        <w:rPr>
          <w:b/>
        </w:rPr>
        <w:t>Покупатель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лицо,</w:t>
      </w:r>
      <w:r>
        <w:rPr>
          <w:spacing w:val="80"/>
        </w:rPr>
        <w:t xml:space="preserve"> </w:t>
      </w:r>
      <w:r>
        <w:t>заключившее</w:t>
      </w:r>
      <w:r>
        <w:rPr>
          <w:spacing w:val="78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 настоящим Предложением.</w:t>
      </w:r>
    </w:p>
    <w:p w:rsidR="00371E63" w:rsidRDefault="00F136E2">
      <w:pPr>
        <w:ind w:left="362"/>
      </w:pPr>
      <w:r>
        <w:t>.</w:t>
      </w:r>
    </w:p>
    <w:p w:rsidR="00371E63" w:rsidRDefault="00F136E2">
      <w:pPr>
        <w:pStyle w:val="1"/>
        <w:numPr>
          <w:ilvl w:val="0"/>
          <w:numId w:val="2"/>
        </w:numPr>
        <w:tabs>
          <w:tab w:val="left" w:pos="3299"/>
        </w:tabs>
        <w:spacing w:before="37"/>
        <w:ind w:left="3299" w:hanging="244"/>
        <w:jc w:val="left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rPr>
          <w:spacing w:val="-2"/>
        </w:rPr>
        <w:t>имущества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841"/>
        </w:tabs>
        <w:spacing w:line="278" w:lineRule="auto"/>
        <w:ind w:right="368" w:firstLine="0"/>
      </w:pPr>
      <w:r>
        <w:t>Начальная</w:t>
      </w:r>
      <w:r>
        <w:rPr>
          <w:spacing w:val="40"/>
        </w:rPr>
        <w:t xml:space="preserve"> </w:t>
      </w:r>
      <w:r>
        <w:t>цена</w:t>
      </w:r>
      <w:r>
        <w:rPr>
          <w:spacing w:val="40"/>
        </w:rPr>
        <w:t xml:space="preserve"> </w:t>
      </w:r>
      <w:r>
        <w:t>продажи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настоящим</w:t>
      </w:r>
      <w:r>
        <w:rPr>
          <w:spacing w:val="33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устанавливается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3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ст.</w:t>
      </w:r>
    </w:p>
    <w:p w:rsidR="00371E63" w:rsidRDefault="00F136E2">
      <w:pPr>
        <w:pStyle w:val="a3"/>
        <w:spacing w:line="249" w:lineRule="exact"/>
      </w:pPr>
      <w:r>
        <w:t>213.26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банкротстве.</w:t>
      </w:r>
    </w:p>
    <w:p w:rsidR="00371E63" w:rsidRDefault="00F136E2">
      <w:pPr>
        <w:pStyle w:val="a4"/>
        <w:numPr>
          <w:ilvl w:val="2"/>
          <w:numId w:val="2"/>
        </w:numPr>
        <w:tabs>
          <w:tab w:val="left" w:pos="975"/>
        </w:tabs>
        <w:spacing w:before="38"/>
        <w:ind w:left="975" w:hanging="613"/>
      </w:pPr>
      <w:r>
        <w:t>Имущество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rPr>
          <w:spacing w:val="-2"/>
        </w:rPr>
        <w:t>лотом.</w:t>
      </w:r>
    </w:p>
    <w:p w:rsidR="00371E63" w:rsidRDefault="00F136E2">
      <w:pPr>
        <w:pStyle w:val="a4"/>
        <w:numPr>
          <w:ilvl w:val="2"/>
          <w:numId w:val="2"/>
        </w:numPr>
        <w:tabs>
          <w:tab w:val="left" w:pos="972"/>
        </w:tabs>
        <w:spacing w:before="37" w:after="41"/>
        <w:ind w:left="972" w:hanging="610"/>
      </w:pPr>
      <w:r>
        <w:t>Описание</w:t>
      </w:r>
      <w:r>
        <w:rPr>
          <w:spacing w:val="-7"/>
        </w:rPr>
        <w:t xml:space="preserve"> </w:t>
      </w:r>
      <w:r>
        <w:rPr>
          <w:spacing w:val="-2"/>
        </w:rPr>
        <w:t>Лота: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830"/>
        <w:gridCol w:w="1323"/>
        <w:gridCol w:w="1405"/>
        <w:gridCol w:w="1858"/>
      </w:tblGrid>
      <w:tr w:rsidR="00371E63">
        <w:trPr>
          <w:trHeight w:val="1019"/>
        </w:trPr>
        <w:tc>
          <w:tcPr>
            <w:tcW w:w="454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107"/>
            </w:pPr>
            <w:r>
              <w:t>№</w:t>
            </w:r>
          </w:p>
        </w:tc>
        <w:tc>
          <w:tcPr>
            <w:tcW w:w="4830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1641" w:right="1635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323" w:type="dxa"/>
            <w:shd w:val="clear" w:color="auto" w:fill="C0C0C0"/>
          </w:tcPr>
          <w:p w:rsidR="00371E63" w:rsidRDefault="00371E63">
            <w:pPr>
              <w:pStyle w:val="TableParagraph"/>
              <w:spacing w:before="11"/>
              <w:rPr>
                <w:sz w:val="18"/>
              </w:rPr>
            </w:pPr>
          </w:p>
          <w:p w:rsidR="00371E63" w:rsidRDefault="00F136E2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1405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97" w:right="89"/>
              <w:jc w:val="center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1858" w:type="dxa"/>
            <w:shd w:val="clear" w:color="auto" w:fill="C0C0C0"/>
          </w:tcPr>
          <w:p w:rsidR="00371E63" w:rsidRDefault="00F136E2">
            <w:pPr>
              <w:pStyle w:val="TableParagraph"/>
              <w:spacing w:before="74" w:line="276" w:lineRule="auto"/>
              <w:ind w:left="106" w:firstLine="141"/>
            </w:pPr>
            <w:r>
              <w:t xml:space="preserve">Стоимость (в </w:t>
            </w:r>
            <w:r>
              <w:rPr>
                <w:spacing w:val="-2"/>
              </w:rPr>
              <w:t xml:space="preserve">руб.)/начальная </w:t>
            </w:r>
            <w:r>
              <w:t>цена продажи</w:t>
            </w:r>
          </w:p>
        </w:tc>
      </w:tr>
      <w:tr w:rsidR="00371E63">
        <w:trPr>
          <w:trHeight w:val="952"/>
        </w:trPr>
        <w:tc>
          <w:tcPr>
            <w:tcW w:w="454" w:type="dxa"/>
            <w:tcBorders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30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spacing w:before="8"/>
              <w:rPr>
                <w:sz w:val="18"/>
              </w:rPr>
            </w:pPr>
          </w:p>
          <w:p w:rsidR="00371E63" w:rsidRDefault="00F136E2">
            <w:pPr>
              <w:pStyle w:val="TableParagraph"/>
              <w:spacing w:before="1" w:line="230" w:lineRule="atLeast"/>
              <w:ind w:left="104" w:right="101"/>
              <w:jc w:val="both"/>
              <w:rPr>
                <w:sz w:val="18"/>
              </w:rPr>
            </w:pPr>
            <w:r>
              <w:t xml:space="preserve">Здание, назначение: жилое, площадь 65,5 кв. м, количество этажей: 1, в том числе подземных 0, адрес: Российская Федерация, Оренбургская обл., г. Оренбург, с/т "Водовод", д. 86; кадастровый номер: 56:44:0239001:20890, с Земельным участком, категория земель: земли населенных пунктов, разрешенное </w:t>
            </w:r>
            <w:r>
              <w:lastRenderedPageBreak/>
              <w:t>использование: коллективное садоводство, площадь 752 кв. м, адрес: обл. Оренбургская, г. Оренбург, с/т "Водовод", уч. 86; кадастровый номер: 56:44:0239001:1548</w:t>
            </w: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506" w:right="4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58" w:type="dxa"/>
            <w:tcBorders>
              <w:lef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 w:rsidP="00F136E2">
            <w:pPr>
              <w:pStyle w:val="TableParagraph"/>
              <w:numPr>
                <w:ilvl w:val="0"/>
                <w:numId w:val="3"/>
              </w:numPr>
              <w:spacing w:before="126"/>
              <w:rPr>
                <w:sz w:val="18"/>
              </w:rPr>
            </w:pPr>
            <w:r>
              <w:rPr>
                <w:sz w:val="18"/>
              </w:rPr>
              <w:t>390 000</w:t>
            </w:r>
          </w:p>
        </w:tc>
      </w:tr>
    </w:tbl>
    <w:p w:rsidR="00F136E2" w:rsidRDefault="00F136E2" w:rsidP="00F136E2">
      <w:pPr>
        <w:pStyle w:val="1"/>
        <w:tabs>
          <w:tab w:val="left" w:pos="2636"/>
        </w:tabs>
        <w:spacing w:before="67"/>
        <w:ind w:left="2636" w:firstLine="0"/>
        <w:jc w:val="right"/>
      </w:pPr>
    </w:p>
    <w:p w:rsidR="00371E63" w:rsidRDefault="00F136E2" w:rsidP="00F136E2">
      <w:pPr>
        <w:pStyle w:val="1"/>
        <w:tabs>
          <w:tab w:val="left" w:pos="2636"/>
        </w:tabs>
        <w:spacing w:before="67"/>
        <w:ind w:hanging="184"/>
      </w:pPr>
      <w:r>
        <w:t xml:space="preserve">                                       4.Порядок,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rPr>
          <w:spacing w:val="-2"/>
        </w:rPr>
        <w:t>«имущества»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9" w:firstLine="0"/>
      </w:pPr>
      <w:r>
        <w:t>Продажа</w:t>
      </w:r>
      <w:r>
        <w:rPr>
          <w:spacing w:val="80"/>
        </w:rPr>
        <w:t xml:space="preserve"> </w:t>
      </w:r>
      <w:r>
        <w:t>имущества,</w:t>
      </w:r>
      <w:r>
        <w:rPr>
          <w:spacing w:val="80"/>
        </w:rPr>
        <w:t xml:space="preserve"> </w:t>
      </w:r>
      <w:r>
        <w:t>включенного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конкурную</w:t>
      </w:r>
      <w:r>
        <w:rPr>
          <w:spacing w:val="8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должника</w:t>
      </w:r>
      <w:r>
        <w:rPr>
          <w:spacing w:val="80"/>
        </w:rPr>
        <w:t xml:space="preserve"> </w:t>
      </w:r>
      <w:r>
        <w:t>(имущество, указанное в п. 3.1.2. настоящего положения) осуществляется в следующем порядке:</w:t>
      </w:r>
    </w:p>
    <w:p w:rsidR="00371E63" w:rsidRDefault="00F136E2">
      <w:pPr>
        <w:pStyle w:val="a3"/>
        <w:spacing w:before="2"/>
      </w:pPr>
      <w:r>
        <w:t>-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торгов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37" w:line="276" w:lineRule="auto"/>
        <w:ind w:right="360" w:firstLine="0"/>
      </w:pPr>
      <w:r>
        <w:t>Продажа</w:t>
      </w:r>
      <w:r>
        <w:rPr>
          <w:spacing w:val="-9"/>
        </w:rPr>
        <w:t xml:space="preserve"> </w:t>
      </w:r>
      <w:r>
        <w:t>«имущества»</w:t>
      </w:r>
      <w:r>
        <w:rPr>
          <w:spacing w:val="-10"/>
        </w:rPr>
        <w:t xml:space="preserve"> </w:t>
      </w:r>
      <w:r>
        <w:t>должника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торгах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организатором</w:t>
      </w:r>
      <w:r>
        <w:rPr>
          <w:spacing w:val="-8"/>
        </w:rPr>
        <w:t xml:space="preserve"> </w:t>
      </w:r>
      <w:r>
        <w:t>торгов</w:t>
      </w:r>
      <w:r>
        <w:rPr>
          <w:spacing w:val="-4"/>
        </w:rPr>
        <w:t xml:space="preserve"> </w:t>
      </w:r>
      <w:r>
        <w:t>– финансовым управляющим.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4" w:firstLine="0"/>
      </w:pPr>
      <w:r>
        <w:t>Порядок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торгов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настоящим Положением.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1" w:firstLine="0"/>
      </w:pPr>
      <w:r>
        <w:t>Продажа</w:t>
      </w:r>
      <w:r>
        <w:rPr>
          <w:spacing w:val="-5"/>
        </w:rPr>
        <w:t xml:space="preserve"> </w:t>
      </w:r>
      <w:r>
        <w:t>«имущества»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электронной </w:t>
      </w:r>
      <w:r>
        <w:rPr>
          <w:spacing w:val="-2"/>
        </w:rPr>
        <w:t>форме.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52" w:lineRule="exact"/>
        <w:ind w:left="1069" w:hanging="707"/>
      </w:pPr>
      <w:r>
        <w:t>Аукционы</w:t>
      </w:r>
      <w:r>
        <w:rPr>
          <w:spacing w:val="1"/>
        </w:rPr>
        <w:t xml:space="preserve"> </w:t>
      </w:r>
      <w:r>
        <w:t>проводятся путем повышения начальной 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«имущества»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371E63" w:rsidRDefault="00F136E2">
      <w:pPr>
        <w:spacing w:before="38"/>
        <w:ind w:left="362"/>
      </w:pPr>
      <w:r>
        <w:t>«шаг</w:t>
      </w:r>
      <w:r>
        <w:rPr>
          <w:spacing w:val="-5"/>
        </w:rPr>
        <w:t xml:space="preserve"> </w:t>
      </w:r>
      <w:r>
        <w:t>аукциона»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(Пять)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процентов</w:t>
      </w:r>
      <w:r>
        <w:rPr>
          <w:spacing w:val="-2"/>
        </w:rPr>
        <w:t>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  <w:tab w:val="left" w:pos="2036"/>
          <w:tab w:val="left" w:pos="3032"/>
          <w:tab w:val="left" w:pos="4672"/>
          <w:tab w:val="left" w:pos="6389"/>
          <w:tab w:val="left" w:pos="6813"/>
          <w:tab w:val="left" w:pos="8104"/>
          <w:tab w:val="left" w:pos="8834"/>
        </w:tabs>
        <w:spacing w:before="40"/>
        <w:ind w:left="1069" w:hanging="707"/>
      </w:pPr>
      <w:r>
        <w:rPr>
          <w:spacing w:val="-2"/>
        </w:rPr>
        <w:t>Размер</w:t>
      </w:r>
      <w:r>
        <w:tab/>
      </w:r>
      <w:r>
        <w:rPr>
          <w:spacing w:val="-2"/>
        </w:rPr>
        <w:t>задатка</w:t>
      </w:r>
      <w:r>
        <w:tab/>
      </w:r>
      <w:r>
        <w:rPr>
          <w:spacing w:val="-2"/>
        </w:rPr>
        <w:t>определяется</w:t>
      </w:r>
      <w:r>
        <w:tab/>
      </w:r>
      <w:proofErr w:type="gramStart"/>
      <w:r>
        <w:rPr>
          <w:b/>
        </w:rPr>
        <w:t>равным</w:t>
      </w:r>
      <w:r>
        <w:rPr>
          <w:b/>
          <w:spacing w:val="34"/>
        </w:rPr>
        <w:t xml:space="preserve">  </w:t>
      </w:r>
      <w:r>
        <w:rPr>
          <w:b/>
          <w:spacing w:val="-5"/>
        </w:rPr>
        <w:t>10</w:t>
      </w:r>
      <w:proofErr w:type="gramEnd"/>
      <w:r>
        <w:rPr>
          <w:b/>
          <w:spacing w:val="-5"/>
        </w:rPr>
        <w:t>%</w:t>
      </w:r>
      <w:r>
        <w:rPr>
          <w:b/>
        </w:rP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4"/>
        </w:rPr>
        <w:t>цены</w:t>
      </w:r>
      <w:r>
        <w:tab/>
      </w:r>
      <w:r>
        <w:rPr>
          <w:spacing w:val="-2"/>
        </w:rPr>
        <w:t>продажи</w:t>
      </w:r>
    </w:p>
    <w:p w:rsidR="00371E63" w:rsidRDefault="00F136E2">
      <w:pPr>
        <w:pStyle w:val="a3"/>
        <w:spacing w:before="38"/>
      </w:pPr>
      <w:r>
        <w:rPr>
          <w:spacing w:val="-2"/>
        </w:rPr>
        <w:t>«имущества».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37" w:line="276" w:lineRule="auto"/>
        <w:ind w:right="363" w:firstLine="0"/>
        <w:jc w:val="both"/>
      </w:pPr>
      <w:r>
        <w:t>Сообщение о продаже «имущества» на торгах должно быть опубликовано организатором торгов не позднее чем за 30 тридцать дней до даты проведения торгов на сайте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https://bankrot.fedresurs.ru/</w:t>
        </w:r>
      </w:hyperlink>
      <w:r>
        <w:t>).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1" w:line="276" w:lineRule="auto"/>
        <w:ind w:right="363" w:firstLine="0"/>
        <w:jc w:val="both"/>
      </w:pPr>
      <w:r>
        <w:t>Выигравшим аукцион признается участник, предложивший наиболее высокую цену за продаваемое «имущество» (победитель аукциона).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4" w:firstLine="0"/>
        <w:jc w:val="both"/>
      </w:pPr>
      <w:r>
        <w:t>В случае признания торгов несостоявшимися, а также в случае не заключения договора купли-продажи «имущества» по результатам торгов организатор торгов принимает решение о проведении повторных торгов и об установлении начальной цены продажи</w:t>
      </w:r>
      <w:r>
        <w:rPr>
          <w:spacing w:val="-13"/>
        </w:rPr>
        <w:t xml:space="preserve"> </w:t>
      </w:r>
      <w:r>
        <w:t>«имущества»,</w:t>
      </w:r>
      <w:r>
        <w:rPr>
          <w:spacing w:val="-16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(десять)</w:t>
      </w:r>
      <w:r>
        <w:rPr>
          <w:spacing w:val="-13"/>
        </w:rPr>
        <w:t xml:space="preserve"> </w:t>
      </w:r>
      <w:r>
        <w:t>процентов</w:t>
      </w:r>
      <w:r>
        <w:rPr>
          <w:spacing w:val="-12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начальной цены продажи «имущества», установленной на первоначальных торгах.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3" w:firstLine="0"/>
        <w:jc w:val="both"/>
      </w:pPr>
      <w:r>
        <w:t>В случае, если повторные торги по продаже «имущества» должника признаны несостоявшимися, а также в случае не заключения договора купли-продажи по результатам повторных торгов, продаваемое на торгах «имущество» подлежит продаже посредством публичного предложения.</w:t>
      </w:r>
    </w:p>
    <w:p w:rsidR="00371E63" w:rsidRDefault="00371E63">
      <w:pPr>
        <w:pStyle w:val="a3"/>
        <w:spacing w:before="2"/>
        <w:ind w:left="0"/>
        <w:rPr>
          <w:sz w:val="25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2472"/>
        </w:tabs>
        <w:ind w:left="2472" w:hanging="709"/>
        <w:jc w:val="left"/>
      </w:pPr>
      <w:r>
        <w:t>Продажа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rPr>
          <w:spacing w:val="-2"/>
        </w:rPr>
        <w:t>предложения</w:t>
      </w:r>
    </w:p>
    <w:p w:rsidR="00371E63" w:rsidRDefault="00371E63">
      <w:pPr>
        <w:pStyle w:val="a3"/>
        <w:spacing w:before="8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132"/>
        </w:tabs>
        <w:spacing w:line="276" w:lineRule="auto"/>
        <w:ind w:right="363" w:firstLine="0"/>
        <w:jc w:val="both"/>
      </w:pPr>
      <w:r>
        <w:t>Порядок подготовки и проведения торгов осуществляется в соответствии с настоящим Положением.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0" w:firstLine="0"/>
        <w:jc w:val="both"/>
      </w:pPr>
      <w:r>
        <w:t xml:space="preserve">Продажа осуществляется путем снижения цены продажи имущества каждые </w:t>
      </w:r>
      <w:r w:rsidR="00316266">
        <w:rPr>
          <w:b/>
        </w:rPr>
        <w:t>7 дней</w:t>
      </w:r>
      <w:r>
        <w:rPr>
          <w:b/>
        </w:rPr>
        <w:t xml:space="preserve"> на 5 (пять) процентов </w:t>
      </w:r>
      <w:r>
        <w:t xml:space="preserve">от первоначальной цены продажи путем публичного предложения до достижения цены отсечения – </w:t>
      </w:r>
      <w:r w:rsidR="00316266">
        <w:rPr>
          <w:b/>
        </w:rPr>
        <w:t>50 (пят</w:t>
      </w:r>
      <w:r>
        <w:rPr>
          <w:b/>
        </w:rPr>
        <w:t xml:space="preserve">ьдесят) процентов </w:t>
      </w:r>
      <w:r>
        <w:t>от начальной цены продажи «имущества» путем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1" w:firstLine="0"/>
        <w:jc w:val="both"/>
      </w:pPr>
      <w:r>
        <w:rPr>
          <w:b/>
        </w:rPr>
        <w:t xml:space="preserve">Задаток </w:t>
      </w:r>
      <w:r>
        <w:t xml:space="preserve">устанавливается </w:t>
      </w:r>
      <w:r>
        <w:rPr>
          <w:b/>
        </w:rPr>
        <w:t xml:space="preserve">в размере 10% </w:t>
      </w:r>
      <w:r>
        <w:t>от цены продажи «имущества» путем публичного предложения на конкретном этапе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2" w:line="276" w:lineRule="auto"/>
        <w:ind w:right="365" w:firstLine="0"/>
        <w:jc w:val="both"/>
      </w:pPr>
      <w:r>
        <w:t>Право приобретения имущества должника принадлежит участнику торгов по продаже</w:t>
      </w:r>
      <w:r>
        <w:rPr>
          <w:spacing w:val="-11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должника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71E63" w:rsidRDefault="00F136E2" w:rsidP="004C6291">
      <w:pPr>
        <w:pStyle w:val="a4"/>
        <w:numPr>
          <w:ilvl w:val="1"/>
          <w:numId w:val="2"/>
        </w:numPr>
        <w:tabs>
          <w:tab w:val="left" w:pos="1069"/>
        </w:tabs>
        <w:spacing w:before="74" w:line="278" w:lineRule="auto"/>
        <w:ind w:right="367" w:firstLine="0"/>
        <w:jc w:val="both"/>
      </w:pPr>
      <w:r>
        <w:t xml:space="preserve">В случае, если несколько участников торгов по продаже имущества должника </w:t>
      </w:r>
      <w:r>
        <w:lastRenderedPageBreak/>
        <w:t>посредством</w:t>
      </w:r>
      <w:r w:rsidRPr="00F136E2">
        <w:rPr>
          <w:spacing w:val="80"/>
          <w:w w:val="150"/>
        </w:rPr>
        <w:t xml:space="preserve"> </w:t>
      </w:r>
      <w:r>
        <w:t>публичного</w:t>
      </w:r>
      <w:r w:rsidRPr="00F136E2">
        <w:rPr>
          <w:spacing w:val="80"/>
          <w:w w:val="150"/>
        </w:rPr>
        <w:t xml:space="preserve"> </w:t>
      </w:r>
      <w:r>
        <w:t>предложения</w:t>
      </w:r>
      <w:r w:rsidRPr="00F136E2">
        <w:rPr>
          <w:spacing w:val="80"/>
          <w:w w:val="150"/>
        </w:rPr>
        <w:t xml:space="preserve"> </w:t>
      </w:r>
      <w:r>
        <w:t>представили</w:t>
      </w:r>
      <w:r w:rsidRPr="00F136E2">
        <w:rPr>
          <w:spacing w:val="80"/>
          <w:w w:val="150"/>
        </w:rPr>
        <w:t xml:space="preserve"> </w:t>
      </w:r>
      <w:r>
        <w:t>в</w:t>
      </w:r>
      <w:r w:rsidRPr="00F136E2">
        <w:rPr>
          <w:spacing w:val="80"/>
          <w:w w:val="150"/>
        </w:rPr>
        <w:t xml:space="preserve"> </w:t>
      </w:r>
      <w:r>
        <w:t>установленный</w:t>
      </w:r>
      <w:r w:rsidRPr="00F136E2">
        <w:rPr>
          <w:spacing w:val="80"/>
          <w:w w:val="150"/>
        </w:rPr>
        <w:t xml:space="preserve"> </w:t>
      </w:r>
      <w:r>
        <w:t>срок</w:t>
      </w:r>
      <w:r w:rsidRPr="00F136E2">
        <w:rPr>
          <w:spacing w:val="80"/>
          <w:w w:val="150"/>
        </w:rPr>
        <w:t xml:space="preserve"> </w:t>
      </w:r>
      <w:proofErr w:type="spellStart"/>
      <w:proofErr w:type="gramStart"/>
      <w:r>
        <w:t>заявки,содержащие</w:t>
      </w:r>
      <w:proofErr w:type="spellEnd"/>
      <w:proofErr w:type="gramEnd"/>
      <w:r>
        <w:t xml:space="preserve"> различные предложения о цене имущества должника, но не ниже начальной цены продажи имущества должника,</w:t>
      </w:r>
    </w:p>
    <w:p w:rsidR="00371E63" w:rsidRDefault="00F136E2">
      <w:pPr>
        <w:pStyle w:val="a3"/>
        <w:spacing w:line="276" w:lineRule="auto"/>
        <w:ind w:right="367"/>
        <w:jc w:val="both"/>
      </w:pPr>
      <w:r>
        <w:t>установленной для определенного периода проведения торгов, право приобретения имущества</w:t>
      </w:r>
      <w:r>
        <w:rPr>
          <w:spacing w:val="-3"/>
        </w:rPr>
        <w:t xml:space="preserve"> </w:t>
      </w:r>
      <w:r>
        <w:t>должника</w:t>
      </w:r>
      <w:r>
        <w:rPr>
          <w:spacing w:val="-4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торгов,</w:t>
      </w:r>
      <w:r>
        <w:rPr>
          <w:spacing w:val="-2"/>
        </w:rPr>
        <w:t xml:space="preserve"> </w:t>
      </w:r>
      <w:r>
        <w:t>предложившему</w:t>
      </w:r>
      <w:r>
        <w:rPr>
          <w:spacing w:val="-1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цену за это имущество.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2" w:firstLine="0"/>
        <w:jc w:val="both"/>
      </w:pPr>
      <w: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3" w:firstLine="0"/>
        <w:jc w:val="both"/>
      </w:pPr>
      <w: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71E63" w:rsidRDefault="00371E63">
      <w:pPr>
        <w:pStyle w:val="a3"/>
        <w:spacing w:before="1"/>
        <w:ind w:left="0"/>
        <w:rPr>
          <w:sz w:val="25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1709"/>
        </w:tabs>
        <w:ind w:left="1709" w:hanging="246"/>
        <w:jc w:val="left"/>
      </w:pPr>
      <w:r>
        <w:t>Подача</w:t>
      </w:r>
      <w:r>
        <w:rPr>
          <w:spacing w:val="-11"/>
        </w:rPr>
        <w:t xml:space="preserve"> </w:t>
      </w:r>
      <w:r>
        <w:t>заявок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rPr>
          <w:spacing w:val="-2"/>
        </w:rPr>
        <w:t>имущества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721"/>
          <w:tab w:val="left" w:pos="1068"/>
        </w:tabs>
        <w:spacing w:line="276" w:lineRule="auto"/>
        <w:ind w:left="721" w:right="364" w:hanging="360"/>
        <w:jc w:val="both"/>
      </w:pPr>
      <w:r>
        <w:rPr>
          <w:rFonts w:ascii="Times New Roman" w:hAnsi="Times New Roman"/>
        </w:rPr>
        <w:tab/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торгах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в соответствии с настоящим Федеральным законом и указанным в сообщении о проведении торгов, и оформляется в форме электронного документа.</w:t>
      </w:r>
    </w:p>
    <w:p w:rsidR="00371E63" w:rsidRDefault="00F136E2">
      <w:pPr>
        <w:pStyle w:val="a3"/>
        <w:spacing w:before="1" w:line="276" w:lineRule="auto"/>
      </w:pPr>
      <w:r>
        <w:t>Заявка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произвольной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должна содержать указанные в сообщении о проведении торгов следующие сведения: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550"/>
        </w:tabs>
        <w:spacing w:line="278" w:lineRule="auto"/>
        <w:ind w:right="362" w:firstLine="0"/>
        <w:jc w:val="left"/>
      </w:pPr>
      <w:r>
        <w:t>наименование,</w:t>
      </w:r>
      <w:r>
        <w:rPr>
          <w:spacing w:val="40"/>
        </w:rPr>
        <w:t xml:space="preserve"> </w:t>
      </w:r>
      <w:r>
        <w:t>организационно-правовая</w:t>
      </w:r>
      <w:r>
        <w:rPr>
          <w:spacing w:val="40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нахождения,</w:t>
      </w:r>
      <w:r>
        <w:rPr>
          <w:spacing w:val="40"/>
        </w:rPr>
        <w:t xml:space="preserve"> </w:t>
      </w:r>
      <w:r>
        <w:t>почтовый</w:t>
      </w:r>
      <w:r>
        <w:rPr>
          <w:spacing w:val="40"/>
        </w:rPr>
        <w:t xml:space="preserve"> </w:t>
      </w:r>
      <w:r>
        <w:t>адрес заявителя (для юридического лица);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522"/>
        </w:tabs>
        <w:spacing w:line="276" w:lineRule="auto"/>
        <w:ind w:right="365" w:firstLine="0"/>
        <w:jc w:val="left"/>
      </w:pPr>
      <w:r>
        <w:t>фамилия, имя, отчество, паспортные данные, сведения о месте жительства заявителя (для физического лица);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498"/>
        </w:tabs>
        <w:spacing w:line="252" w:lineRule="exact"/>
        <w:ind w:left="498" w:hanging="136"/>
        <w:jc w:val="left"/>
      </w:pPr>
      <w:r>
        <w:t>номер</w:t>
      </w:r>
      <w:r>
        <w:rPr>
          <w:spacing w:val="-10"/>
        </w:rPr>
        <w:t xml:space="preserve"> </w:t>
      </w:r>
      <w:r>
        <w:t>контактного</w:t>
      </w:r>
      <w:r>
        <w:rPr>
          <w:spacing w:val="-7"/>
        </w:rPr>
        <w:t xml:space="preserve"> </w:t>
      </w:r>
      <w:r>
        <w:t>телефона,</w:t>
      </w:r>
      <w:r>
        <w:rPr>
          <w:spacing w:val="-4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371E63" w:rsidRDefault="00F136E2">
      <w:pPr>
        <w:pStyle w:val="a3"/>
        <w:spacing w:before="33" w:line="276" w:lineRule="auto"/>
        <w:ind w:right="364" w:firstLine="770"/>
        <w:jc w:val="both"/>
      </w:pPr>
      <w: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371E63" w:rsidRDefault="00F136E2">
      <w:pPr>
        <w:pStyle w:val="a3"/>
        <w:spacing w:before="2" w:line="276" w:lineRule="auto"/>
        <w:ind w:right="364" w:firstLine="707"/>
        <w:jc w:val="both"/>
      </w:pPr>
      <w: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371E63" w:rsidRDefault="00F136E2">
      <w:pPr>
        <w:pStyle w:val="a3"/>
        <w:spacing w:line="276" w:lineRule="auto"/>
        <w:ind w:right="366" w:firstLine="707"/>
        <w:jc w:val="both"/>
      </w:pPr>
      <w: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371E63" w:rsidRDefault="00F136E2">
      <w:pPr>
        <w:pStyle w:val="a3"/>
        <w:spacing w:line="276" w:lineRule="auto"/>
        <w:ind w:right="369" w:firstLine="707"/>
        <w:jc w:val="both"/>
      </w:pPr>
      <w: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371E63" w:rsidRDefault="00F136E2">
      <w:pPr>
        <w:pStyle w:val="a3"/>
        <w:spacing w:before="1"/>
        <w:jc w:val="both"/>
      </w:pP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торгах</w:t>
      </w:r>
      <w:r>
        <w:rPr>
          <w:spacing w:val="-5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371E63" w:rsidRDefault="00F136E2">
      <w:pPr>
        <w:pStyle w:val="a3"/>
        <w:spacing w:before="37" w:line="276" w:lineRule="auto"/>
        <w:ind w:right="367" w:firstLine="707"/>
        <w:jc w:val="both"/>
      </w:pPr>
      <w:r>
        <w:t>Не допускается требовать от заявителя иные документы и сведения, за исключением документов и сведений, предусмотренных настоящей статьей.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Решение</w:t>
      </w:r>
      <w:r>
        <w:rPr>
          <w:spacing w:val="-15"/>
        </w:rPr>
        <w:t xml:space="preserve"> </w:t>
      </w:r>
      <w:r>
        <w:t>организатора</w:t>
      </w:r>
      <w:r>
        <w:rPr>
          <w:spacing w:val="-14"/>
        </w:rPr>
        <w:t xml:space="preserve"> </w:t>
      </w:r>
      <w:r>
        <w:t>торгов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допуске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принимается по результатам</w:t>
      </w:r>
      <w:r>
        <w:rPr>
          <w:spacing w:val="-2"/>
        </w:rPr>
        <w:t xml:space="preserve"> </w:t>
      </w:r>
      <w:r>
        <w:t>рассмотрения представленных заявок 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торгах и оформляется протоколом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торгов.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допускаются</w:t>
      </w:r>
      <w:r>
        <w:rPr>
          <w:spacing w:val="-14"/>
        </w:rPr>
        <w:t xml:space="preserve"> </w:t>
      </w:r>
      <w:r>
        <w:t xml:space="preserve">заявители, представившие заявки на участие в торгах и прилагаемые к ним документы, которые </w:t>
      </w:r>
      <w:proofErr w:type="gramStart"/>
      <w:r>
        <w:t>соответствуют</w:t>
      </w:r>
      <w:r>
        <w:rPr>
          <w:spacing w:val="39"/>
        </w:rPr>
        <w:t xml:space="preserve">  </w:t>
      </w:r>
      <w:r>
        <w:t>требованиям</w:t>
      </w:r>
      <w:proofErr w:type="gramEnd"/>
      <w:r>
        <w:t>,</w:t>
      </w:r>
      <w:r>
        <w:rPr>
          <w:spacing w:val="40"/>
        </w:rPr>
        <w:t xml:space="preserve">  </w:t>
      </w:r>
      <w:r>
        <w:t>установленным</w:t>
      </w:r>
      <w:r>
        <w:rPr>
          <w:spacing w:val="41"/>
        </w:rPr>
        <w:t xml:space="preserve">  </w:t>
      </w:r>
      <w:r>
        <w:t>настоящим</w:t>
      </w:r>
      <w:r>
        <w:rPr>
          <w:spacing w:val="39"/>
        </w:rPr>
        <w:t xml:space="preserve">  </w:t>
      </w:r>
      <w:r>
        <w:t>Федеральным</w:t>
      </w:r>
      <w:r>
        <w:rPr>
          <w:spacing w:val="40"/>
        </w:rPr>
        <w:t xml:space="preserve">  </w:t>
      </w:r>
      <w:r>
        <w:t>законом</w:t>
      </w:r>
      <w:r>
        <w:rPr>
          <w:spacing w:val="39"/>
        </w:rPr>
        <w:t xml:space="preserve">  </w:t>
      </w:r>
      <w:r>
        <w:rPr>
          <w:spacing w:val="-10"/>
        </w:rPr>
        <w:t>и</w:t>
      </w:r>
    </w:p>
    <w:p w:rsidR="00371E63" w:rsidRDefault="00371E63">
      <w:pPr>
        <w:spacing w:line="276" w:lineRule="auto"/>
        <w:jc w:val="both"/>
        <w:sectPr w:rsidR="00371E63">
          <w:pgSz w:w="11910" w:h="16840"/>
          <w:pgMar w:top="1040" w:right="480" w:bottom="280" w:left="1340" w:header="720" w:footer="720" w:gutter="0"/>
          <w:cols w:space="720"/>
        </w:sectPr>
      </w:pPr>
    </w:p>
    <w:p w:rsidR="00371E63" w:rsidRDefault="00F136E2">
      <w:pPr>
        <w:pStyle w:val="a3"/>
        <w:spacing w:before="74" w:line="278" w:lineRule="auto"/>
      </w:pPr>
      <w:r>
        <w:lastRenderedPageBreak/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сообщении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торгов.</w:t>
      </w:r>
      <w:r>
        <w:rPr>
          <w:spacing w:val="-5"/>
        </w:rPr>
        <w:t xml:space="preserve"> </w:t>
      </w:r>
      <w:r>
        <w:t>Заявители,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торгах, признаются участниками торгов.</w:t>
      </w:r>
    </w:p>
    <w:p w:rsidR="00371E63" w:rsidRDefault="00F136E2">
      <w:pPr>
        <w:pStyle w:val="a3"/>
        <w:spacing w:line="250" w:lineRule="exact"/>
        <w:ind w:left="1070"/>
      </w:pPr>
      <w:r>
        <w:t>Решение</w:t>
      </w:r>
      <w:r>
        <w:rPr>
          <w:spacing w:val="6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допуске</w:t>
      </w:r>
      <w:r>
        <w:rPr>
          <w:spacing w:val="9"/>
        </w:rPr>
        <w:t xml:space="preserve"> </w:t>
      </w:r>
      <w:r>
        <w:t>заявителя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участию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торгах</w:t>
      </w:r>
      <w:r>
        <w:rPr>
          <w:spacing w:val="8"/>
        </w:rPr>
        <w:t xml:space="preserve"> </w:t>
      </w:r>
      <w:r>
        <w:t>принимается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случае,</w:t>
      </w:r>
    </w:p>
    <w:p w:rsidR="00371E63" w:rsidRDefault="00F136E2">
      <w:pPr>
        <w:pStyle w:val="a3"/>
        <w:spacing w:before="38"/>
      </w:pPr>
      <w:r>
        <w:rPr>
          <w:spacing w:val="-2"/>
        </w:rPr>
        <w:t>если:</w:t>
      </w:r>
    </w:p>
    <w:p w:rsidR="00371E63" w:rsidRDefault="00F136E2">
      <w:pPr>
        <w:pStyle w:val="a3"/>
        <w:tabs>
          <w:tab w:val="left" w:pos="2290"/>
          <w:tab w:val="left" w:pos="3710"/>
          <w:tab w:val="left" w:pos="5032"/>
          <w:tab w:val="left" w:pos="5488"/>
          <w:tab w:val="left" w:pos="7197"/>
          <w:tab w:val="left" w:pos="9015"/>
          <w:tab w:val="left" w:pos="9322"/>
        </w:tabs>
        <w:spacing w:before="37" w:line="276" w:lineRule="auto"/>
        <w:ind w:right="364"/>
      </w:pPr>
      <w:r>
        <w:t>заявка на участие</w:t>
      </w:r>
      <w:r>
        <w:rPr>
          <w:spacing w:val="-1"/>
        </w:rPr>
        <w:t xml:space="preserve"> </w:t>
      </w:r>
      <w:r>
        <w:t xml:space="preserve">в торгах не соответствует требованиям, установленным в соответствии с настоящим Федеральным законом и указанным в сообщении о проведении торгов; </w:t>
      </w:r>
      <w:r>
        <w:rPr>
          <w:spacing w:val="-2"/>
        </w:rPr>
        <w:t>представленные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установленным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 xml:space="preserve">ним </w:t>
      </w:r>
      <w:r>
        <w:t>требованиям или недостоверны;</w:t>
      </w:r>
    </w:p>
    <w:p w:rsidR="00371E63" w:rsidRDefault="00F136E2">
      <w:pPr>
        <w:pStyle w:val="a3"/>
        <w:spacing w:line="276" w:lineRule="auto"/>
      </w:pPr>
      <w:r>
        <w:t>поступление</w:t>
      </w:r>
      <w:r>
        <w:rPr>
          <w:spacing w:val="80"/>
        </w:rPr>
        <w:t xml:space="preserve"> </w:t>
      </w:r>
      <w:r>
        <w:t>задатка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счета,</w:t>
      </w:r>
      <w:r>
        <w:rPr>
          <w:spacing w:val="80"/>
        </w:rPr>
        <w:t xml:space="preserve"> </w:t>
      </w:r>
      <w:r>
        <w:t>указанные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сообщении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торгов,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подтверждено на дату составления протокола об определении участников торгов.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721"/>
          <w:tab w:val="left" w:pos="1069"/>
        </w:tabs>
        <w:spacing w:before="2" w:line="276" w:lineRule="auto"/>
        <w:ind w:left="721" w:right="364" w:hanging="360"/>
        <w:jc w:val="right"/>
      </w:pPr>
      <w:r>
        <w:tab/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подписания</w:t>
      </w:r>
      <w:r>
        <w:rPr>
          <w:spacing w:val="-13"/>
        </w:rPr>
        <w:t xml:space="preserve"> </w:t>
      </w:r>
      <w:r>
        <w:t>протокола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торгов финансовый</w:t>
      </w:r>
      <w:r>
        <w:rPr>
          <w:spacing w:val="40"/>
        </w:rPr>
        <w:t xml:space="preserve"> </w:t>
      </w:r>
      <w:r>
        <w:t>управляющий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победителю</w:t>
      </w:r>
      <w:r>
        <w:rPr>
          <w:spacing w:val="40"/>
        </w:rPr>
        <w:t xml:space="preserve"> </w:t>
      </w:r>
      <w:r>
        <w:t>торгов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заключить договор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имущества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приложением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представленным</w:t>
      </w:r>
      <w:r>
        <w:rPr>
          <w:spacing w:val="-3"/>
        </w:rPr>
        <w:t xml:space="preserve"> </w:t>
      </w:r>
      <w:r>
        <w:rPr>
          <w:spacing w:val="-2"/>
        </w:rPr>
        <w:t>победителем</w:t>
      </w:r>
      <w:r>
        <w:rPr>
          <w:spacing w:val="-6"/>
        </w:rPr>
        <w:t xml:space="preserve"> </w:t>
      </w:r>
      <w:r>
        <w:rPr>
          <w:spacing w:val="-2"/>
        </w:rPr>
        <w:t>торгов предложением о</w:t>
      </w:r>
      <w:r>
        <w:rPr>
          <w:spacing w:val="-5"/>
        </w:rPr>
        <w:t xml:space="preserve"> </w:t>
      </w:r>
      <w:r>
        <w:rPr>
          <w:spacing w:val="-2"/>
        </w:rPr>
        <w:t>цене</w:t>
      </w:r>
      <w:r>
        <w:rPr>
          <w:spacing w:val="-5"/>
        </w:rPr>
        <w:t xml:space="preserve"> </w:t>
      </w:r>
      <w:r>
        <w:rPr>
          <w:spacing w:val="-2"/>
        </w:rPr>
        <w:t>имущества.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В случае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уклонения</w:t>
      </w:r>
      <w:r>
        <w:rPr>
          <w:spacing w:val="-3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 xml:space="preserve">договора в течение пяти дней с даты получения указанного предложения арбитражного управляющего внесенный задаток ему не возвращается и арбитражный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имущества, предложенной другими участниками торгов, за исключением победителя </w:t>
      </w:r>
      <w:r>
        <w:rPr>
          <w:spacing w:val="-2"/>
        </w:rPr>
        <w:t>торгов.</w:t>
      </w:r>
    </w:p>
    <w:p w:rsidR="00371E63" w:rsidRDefault="00F136E2">
      <w:pPr>
        <w:pStyle w:val="a3"/>
        <w:spacing w:line="276" w:lineRule="auto"/>
        <w:ind w:right="367" w:firstLine="707"/>
        <w:jc w:val="both"/>
      </w:pPr>
      <w:r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ниже</w:t>
      </w:r>
      <w:r>
        <w:rPr>
          <w:spacing w:val="-12"/>
        </w:rPr>
        <w:t xml:space="preserve"> </w:t>
      </w:r>
      <w:r>
        <w:t>установленной</w:t>
      </w:r>
      <w:r>
        <w:rPr>
          <w:spacing w:val="-15"/>
        </w:rPr>
        <w:t xml:space="preserve"> </w:t>
      </w:r>
      <w:r>
        <w:t>начальной цены продажи имущества,</w:t>
      </w:r>
    </w:p>
    <w:p w:rsidR="00371E63" w:rsidRDefault="00F136E2">
      <w:pPr>
        <w:pStyle w:val="a3"/>
        <w:spacing w:before="1" w:line="276" w:lineRule="auto"/>
        <w:ind w:right="365"/>
        <w:jc w:val="both"/>
      </w:pPr>
      <w:r>
        <w:t>договор купли-продажи предприятия заключается арбитражным управляющим с этим участником торгов в соответствии с условиями торгов или представленным им предложением о цене имущества.</w:t>
      </w:r>
    </w:p>
    <w:p w:rsidR="00371E63" w:rsidRDefault="00F136E2">
      <w:pPr>
        <w:pStyle w:val="a3"/>
        <w:spacing w:line="278" w:lineRule="auto"/>
        <w:ind w:right="363" w:firstLine="707"/>
        <w:jc w:val="both"/>
      </w:pPr>
      <w:r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spacing w:before="1"/>
        <w:ind w:left="0"/>
        <w:rPr>
          <w:sz w:val="28"/>
        </w:rPr>
      </w:pPr>
    </w:p>
    <w:p w:rsidR="00371E63" w:rsidRDefault="00316266" w:rsidP="00316266">
      <w:pPr>
        <w:pStyle w:val="a3"/>
      </w:pPr>
      <w:r>
        <w:t>Финансовый управляющий Киселевой Т.Г.______________________ Шаталов М.А.</w:t>
      </w:r>
    </w:p>
    <w:sectPr w:rsidR="00371E63">
      <w:pgSz w:w="11910" w:h="16840"/>
      <w:pgMar w:top="104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F53"/>
    <w:multiLevelType w:val="hybridMultilevel"/>
    <w:tmpl w:val="28D6FB30"/>
    <w:lvl w:ilvl="0" w:tplc="EEF023F4">
      <w:numFmt w:val="bullet"/>
      <w:lvlText w:val="-"/>
      <w:lvlJc w:val="left"/>
      <w:pPr>
        <w:ind w:left="362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BAE54C">
      <w:numFmt w:val="bullet"/>
      <w:lvlText w:val="•"/>
      <w:lvlJc w:val="left"/>
      <w:pPr>
        <w:ind w:left="1332" w:hanging="190"/>
      </w:pPr>
      <w:rPr>
        <w:rFonts w:hint="default"/>
        <w:lang w:val="ru-RU" w:eastAsia="en-US" w:bidi="ar-SA"/>
      </w:rPr>
    </w:lvl>
    <w:lvl w:ilvl="2" w:tplc="4A005ABA">
      <w:numFmt w:val="bullet"/>
      <w:lvlText w:val="•"/>
      <w:lvlJc w:val="left"/>
      <w:pPr>
        <w:ind w:left="2305" w:hanging="190"/>
      </w:pPr>
      <w:rPr>
        <w:rFonts w:hint="default"/>
        <w:lang w:val="ru-RU" w:eastAsia="en-US" w:bidi="ar-SA"/>
      </w:rPr>
    </w:lvl>
    <w:lvl w:ilvl="3" w:tplc="2578C658">
      <w:numFmt w:val="bullet"/>
      <w:lvlText w:val="•"/>
      <w:lvlJc w:val="left"/>
      <w:pPr>
        <w:ind w:left="3277" w:hanging="190"/>
      </w:pPr>
      <w:rPr>
        <w:rFonts w:hint="default"/>
        <w:lang w:val="ru-RU" w:eastAsia="en-US" w:bidi="ar-SA"/>
      </w:rPr>
    </w:lvl>
    <w:lvl w:ilvl="4" w:tplc="BE66F88C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D68E99CC">
      <w:numFmt w:val="bullet"/>
      <w:lvlText w:val="•"/>
      <w:lvlJc w:val="left"/>
      <w:pPr>
        <w:ind w:left="5223" w:hanging="190"/>
      </w:pPr>
      <w:rPr>
        <w:rFonts w:hint="default"/>
        <w:lang w:val="ru-RU" w:eastAsia="en-US" w:bidi="ar-SA"/>
      </w:rPr>
    </w:lvl>
    <w:lvl w:ilvl="6" w:tplc="A4AE36BE">
      <w:numFmt w:val="bullet"/>
      <w:lvlText w:val="•"/>
      <w:lvlJc w:val="left"/>
      <w:pPr>
        <w:ind w:left="6195" w:hanging="190"/>
      </w:pPr>
      <w:rPr>
        <w:rFonts w:hint="default"/>
        <w:lang w:val="ru-RU" w:eastAsia="en-US" w:bidi="ar-SA"/>
      </w:rPr>
    </w:lvl>
    <w:lvl w:ilvl="7" w:tplc="A8DEB8E2">
      <w:numFmt w:val="bullet"/>
      <w:lvlText w:val="•"/>
      <w:lvlJc w:val="left"/>
      <w:pPr>
        <w:ind w:left="7168" w:hanging="190"/>
      </w:pPr>
      <w:rPr>
        <w:rFonts w:hint="default"/>
        <w:lang w:val="ru-RU" w:eastAsia="en-US" w:bidi="ar-SA"/>
      </w:rPr>
    </w:lvl>
    <w:lvl w:ilvl="8" w:tplc="2834999A">
      <w:numFmt w:val="bullet"/>
      <w:lvlText w:val="•"/>
      <w:lvlJc w:val="left"/>
      <w:pPr>
        <w:ind w:left="8141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1988201A"/>
    <w:multiLevelType w:val="multilevel"/>
    <w:tmpl w:val="EDE29B98"/>
    <w:lvl w:ilvl="0">
      <w:start w:val="1"/>
      <w:numFmt w:val="decimal"/>
      <w:lvlText w:val="%1."/>
      <w:lvlJc w:val="left"/>
      <w:pPr>
        <w:ind w:left="4385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6" w:hanging="6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80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14"/>
      </w:pPr>
      <w:rPr>
        <w:rFonts w:hint="default"/>
        <w:lang w:val="ru-RU" w:eastAsia="en-US" w:bidi="ar-SA"/>
      </w:rPr>
    </w:lvl>
  </w:abstractNum>
  <w:abstractNum w:abstractNumId="2" w15:restartNumberingAfterBreak="0">
    <w:nsid w:val="35FF2E5F"/>
    <w:multiLevelType w:val="hybridMultilevel"/>
    <w:tmpl w:val="1D26B094"/>
    <w:lvl w:ilvl="0" w:tplc="81145E40">
      <w:start w:val="1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63"/>
    <w:rsid w:val="00316266"/>
    <w:rsid w:val="00371E63"/>
    <w:rsid w:val="00BE2A43"/>
    <w:rsid w:val="00F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B1AAB-E9BB-415A-A76B-345849D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84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</w:style>
  <w:style w:type="paragraph" w:styleId="a4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hyperlink" Target="http://cdt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Маркунина</dc:creator>
  <cp:lastModifiedBy>User</cp:lastModifiedBy>
  <cp:revision>2</cp:revision>
  <dcterms:created xsi:type="dcterms:W3CDTF">2025-07-09T14:16:00Z</dcterms:created>
  <dcterms:modified xsi:type="dcterms:W3CDTF">2025-07-09T14:16:00Z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LTSC</vt:lpwstr>
  </property>
</Properties>
</file>