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27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>
      <w:pPr>
        <w:pStyle w:val="927"/>
        <w:pBdr/>
        <w:spacing/>
        <w:ind/>
        <w:rPr>
          <w:color w:val="000000"/>
          <w:sz w:val="24"/>
        </w:rPr>
      </w:pPr>
      <w:r>
        <w:rPr>
          <w:color w:val="000000"/>
          <w:sz w:val="24"/>
        </w:rPr>
        <w:t xml:space="preserve">КУПЛИ-ПРОДАЖИ</w:t>
      </w:r>
      <w:r>
        <w:rPr>
          <w:color w:val="000000"/>
          <w:sz w:val="24"/>
        </w:rPr>
      </w:r>
      <w:r>
        <w:rPr>
          <w:color w:val="000000"/>
          <w:sz w:val="24"/>
        </w:rPr>
      </w:r>
    </w:p>
    <w:p>
      <w:pPr>
        <w:pStyle w:val="927"/>
        <w:pBdr/>
        <w:spacing/>
        <w:ind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7"/>
        <w:pBdr/>
        <w:spacing/>
        <w:ind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 xml:space="preserve">«___</w:t>
      </w:r>
      <w:r>
        <w:rPr>
          <w:b w:val="0"/>
          <w:color w:val="000000"/>
          <w:sz w:val="24"/>
        </w:rPr>
        <w:t xml:space="preserve">_»  _</w:t>
      </w:r>
      <w:r>
        <w:rPr>
          <w:b w:val="0"/>
          <w:color w:val="000000"/>
          <w:sz w:val="24"/>
        </w:rPr>
        <w:t xml:space="preserve">________  20</w:t>
      </w:r>
      <w:r>
        <w:rPr>
          <w:b w:val="0"/>
          <w:color w:val="000000"/>
          <w:sz w:val="24"/>
        </w:rPr>
        <w:t xml:space="preserve">2</w:t>
      </w:r>
      <w:r>
        <w:rPr>
          <w:b w:val="0"/>
          <w:color w:val="000000"/>
          <w:sz w:val="24"/>
          <w:lang w:val="en-US"/>
        </w:rPr>
        <w:t xml:space="preserve">5</w:t>
      </w:r>
      <w:r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 xml:space="preserve"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>
        <w:rPr>
          <w:b w:val="0"/>
          <w:color w:val="000000"/>
          <w:sz w:val="24"/>
        </w:rPr>
        <w:t xml:space="preserve">                </w:t>
      </w:r>
      <w:r>
        <w:rPr>
          <w:b w:val="0"/>
          <w:color w:val="000000"/>
          <w:sz w:val="24"/>
        </w:rPr>
        <w:t xml:space="preserve">        </w:t>
      </w:r>
      <w:r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>
        <w:rPr>
          <w:b w:val="0"/>
          <w:color w:val="000000"/>
          <w:sz w:val="24"/>
        </w:rPr>
        <w:t xml:space="preserve">Ярославль</w:t>
      </w:r>
      <w:r>
        <w:rPr>
          <w:b w:val="0"/>
          <w:color w:val="000000"/>
          <w:sz w:val="24"/>
        </w:rPr>
      </w:r>
      <w:r>
        <w:rPr>
          <w:b w:val="0"/>
          <w:color w:val="000000"/>
          <w:sz w:val="24"/>
        </w:rPr>
      </w:r>
    </w:p>
    <w:p>
      <w:pPr>
        <w:pBdr/>
        <w:tabs>
          <w:tab w:val="left" w:leader="none" w:pos="6237"/>
        </w:tabs>
        <w:spacing/>
        <w:ind w:firstLine="709"/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pStyle w:val="923"/>
        <w:pBdr/>
        <w:spacing/>
        <w:ind w:firstLine="0"/>
        <w:jc w:val="both"/>
        <w:rPr>
          <w:rFonts w:ascii="Times New Roman" w:hAnsi="Times New Roman" w:eastAsia="Calibri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 w:eastAsia="Times New Roman" w:cs="Times New Roman"/>
          <w:bCs/>
          <w:sz w:val="22"/>
          <w:szCs w:val="22"/>
          <w:lang w:eastAsia="en-US"/>
        </w:rPr>
        <w:t xml:space="preserve">Крыловой Алевтины Борисовны</w:t>
      </w: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>
        <w:rPr>
          <w:rFonts w:ascii="Times New Roman" w:hAnsi="Times New Roman"/>
          <w:sz w:val="22"/>
        </w:rPr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en-US"/>
        </w:rPr>
        <w:t xml:space="preserve">от 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en-US"/>
        </w:rPr>
        <w:t xml:space="preserve">03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en-US"/>
        </w:rPr>
        <w:t xml:space="preserve">.0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en-US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en-US"/>
        </w:rPr>
        <w:t xml:space="preserve">.2023</w:t>
      </w:r>
      <w:r>
        <w:rPr>
          <w:rFonts w:ascii="Times New Roman" w:hAnsi="Times New Roman" w:eastAsia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года № 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А82-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5049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/202</w:t>
      </w:r>
      <w:r>
        <w:rPr>
          <w:rFonts w:ascii="Times New Roman" w:hAnsi="Times New Roman" w:eastAsia="Times New Roman" w:cs="Times New Roman"/>
          <w:sz w:val="22"/>
          <w:szCs w:val="22"/>
          <w:lang w:eastAsia="en-US"/>
        </w:rPr>
        <w:t xml:space="preserve">3</w:t>
      </w:r>
      <w:r>
        <w:rPr>
          <w:rFonts w:ascii="Times New Roman" w:hAnsi="Times New Roman" w:eastAsia="Times New Roman" w:cs="Times New Roman"/>
          <w:sz w:val="22"/>
          <w:szCs w:val="22"/>
        </w:rPr>
        <w:t xml:space="preserve">,</w:t>
      </w:r>
      <w:r>
        <w:rPr>
          <w:rFonts w:ascii="Times New Roman" w:hAnsi="Times New Roman"/>
          <w:sz w:val="22"/>
        </w:rPr>
        <w:t xml:space="preserve"> именуемый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в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дальнейшем</w:t>
      </w:r>
      <w:r>
        <w:rPr>
          <w:rFonts w:ascii="Times New Roman" w:hAnsi="Times New Roman" w:eastAsia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«Продавец»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, с одной сто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</w:t>
      </w:r>
      <w:r>
        <w:rPr>
          <w:rFonts w:ascii="Times New Roman" w:hAnsi="Times New Roman" w:eastAsia="Calibri"/>
          <w:color w:val="000000"/>
          <w:sz w:val="22"/>
          <w:lang w:eastAsia="en-US"/>
        </w:rPr>
        <w:t xml:space="preserve">, заключили настоящий договор о нижеследующем</w:t>
      </w:r>
      <w:r>
        <w:rPr>
          <w:rFonts w:ascii="Times New Roman" w:hAnsi="Times New Roman" w:eastAsia="Calibri"/>
          <w:color w:val="000000"/>
          <w:sz w:val="22"/>
          <w:lang w:eastAsia="en-US"/>
        </w:rPr>
      </w:r>
      <w:r>
        <w:rPr>
          <w:rFonts w:ascii="Times New Roman" w:hAnsi="Times New Roman" w:eastAsia="Calibri"/>
          <w:color w:val="000000"/>
          <w:sz w:val="22"/>
          <w:lang w:eastAsia="en-US"/>
        </w:rPr>
      </w:r>
    </w:p>
    <w:p>
      <w:pPr>
        <w:pBdr/>
        <w:spacing/>
        <w:ind w:firstLine="708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tabs>
          <w:tab w:val="left" w:leader="none" w:pos="6237"/>
        </w:tabs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1. Предмет договора.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Style w:val="925"/>
        <w:pBdr/>
        <w:spacing/>
        <w:ind/>
        <w:rPr>
          <w:color w:val="000000"/>
          <w:sz w:val="22"/>
        </w:rPr>
      </w:pPr>
      <w:r>
        <w:rPr>
          <w:color w:val="000000"/>
          <w:sz w:val="22"/>
        </w:rPr>
        <w:t xml:space="preserve">1.1. Про</w:t>
      </w:r>
      <w:r>
        <w:rPr>
          <w:color w:val="000000"/>
          <w:sz w:val="22"/>
        </w:rPr>
        <w:t xml:space="preserve">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1.2. Передаче подлежит право собственности на следующее имущество Продавца: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hd w:val="clear" w:color="auto" w:fill="ffffff"/>
        <w:tabs>
          <w:tab w:val="left" w:leader="none" w:pos="471"/>
          <w:tab w:val="left" w:leader="none" w:pos="743"/>
        </w:tabs>
        <w:spacing/>
        <w:ind w:right="-1" w:firstLine="671" w:left="34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>
        <w:trPr>
          <w:trHeight w:val="50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№ п/п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Наименование имущества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Номер лота на торгах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Цена продажи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1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tbl>
            <w:tblPr>
              <w:tblW w:w="0" w:type="auto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>
              <w:trPr/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7513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rPr/>
                  </w:pPr>
                  <w:r/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одна вторая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доли в праве собственности на земельный участок и дом, расположенные по адресу: Ярославская область,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Гаврилов-Ямский р-н,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highlight w:val="none"/>
                    </w:rPr>
                    <w:t xml:space="preserve">с. Осенево Стогинского сельского округа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  <w:highlight w:val="none"/>
                    </w:rPr>
                    <w:t xml:space="preserve"> ул. Клубная, 2</w:t>
                  </w:r>
                  <w:r>
                    <w:rPr>
                      <w:rFonts w:ascii="Times New Roman" w:hAnsi="Times New Roman" w:eastAsia="Times New Roman" w:cs="Times New Roman"/>
                      <w:sz w:val="22"/>
                      <w:szCs w:val="22"/>
                    </w:rPr>
                    <w:t xml:space="preserve">. Кадастровый номер земельного участка  76:04:101801:28 (кадастровый номер дома № 76:04:101801:56)</w:t>
                  </w:r>
                  <w:r/>
                  <w:r/>
                  <w:r/>
                </w:p>
              </w:tc>
              <w:tc>
                <w:tcPr>
                  <w:shd w:val="clear" w:color="auto" w:fill="auto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tcW w:w="1950" w:type="dxa"/>
                  <w:textDirection w:val="lrTb"/>
                  <w:noWrap w:val="false"/>
                </w:tcPr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  <w:r>
                    <w:rPr>
                      <w:color w:val="000000"/>
                      <w:sz w:val="22"/>
                    </w:rPr>
                  </w:r>
                </w:p>
                <w:p>
                  <w:pPr>
                    <w:pBdr/>
                    <w:spacing/>
                    <w:ind/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 </w:t>
                  </w:r>
                  <w:r>
                    <w:rPr>
                      <w:color w:val="000000"/>
                      <w:sz w:val="22"/>
                    </w:rPr>
                    <w:t xml:space="preserve">3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00</w:t>
                  </w:r>
                  <w:r>
                    <w:rPr>
                      <w:color w:val="000000"/>
                      <w:sz w:val="22"/>
                    </w:rPr>
                    <w:t xml:space="preserve">.</w:t>
                  </w:r>
                  <w:r>
                    <w:rPr>
                      <w:color w:val="000000"/>
                      <w:sz w:val="22"/>
                      <w:lang w:val="en-US"/>
                    </w:rPr>
                    <w:t xml:space="preserve">00</w:t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  <w:r>
                    <w:rPr>
                      <w:color w:val="000000"/>
                      <w:sz w:val="22"/>
                      <w:lang w:val="en-US"/>
                    </w:rPr>
                  </w:r>
                </w:p>
              </w:tc>
            </w:tr>
          </w:tbl>
          <w:p>
            <w:pPr>
              <w:pBdr/>
              <w:spacing/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25 000 руб.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58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360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8016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987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" w:type="dxa"/>
            <w:textDirection w:val="lrTb"/>
            <w:noWrap w:val="false"/>
          </w:tcPr>
          <w:p>
            <w:pPr>
              <w:pStyle w:val="924"/>
              <w:pBdr/>
              <w:spacing w:line="200" w:lineRule="atLeast"/>
              <w:ind w:right="2" w:lef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  <w:r>
              <w:rPr>
                <w:color w:val="000000"/>
                <w:sz w:val="22"/>
              </w:rPr>
            </w:r>
          </w:p>
        </w:tc>
      </w:tr>
    </w:tbl>
    <w:p>
      <w:pPr>
        <w:pStyle w:val="926"/>
        <w:pBdr/>
        <w:tabs>
          <w:tab w:val="left" w:leader="none" w:pos="600"/>
          <w:tab w:val="left" w:leader="none" w:pos="709"/>
          <w:tab w:val="left" w:leader="none" w:pos="2977"/>
        </w:tabs>
        <w:spacing/>
        <w:ind w:right="-2" w:firstLine="709" w:left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  <w:r>
        <w:rPr>
          <w:color w:val="000000"/>
          <w:sz w:val="22"/>
          <w:szCs w:val="22"/>
        </w:rPr>
      </w:r>
      <w:r>
        <w:rPr>
          <w:color w:val="000000"/>
          <w:sz w:val="22"/>
          <w:szCs w:val="22"/>
        </w:rPr>
      </w:r>
    </w:p>
    <w:p>
      <w:pPr>
        <w:pStyle w:val="926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26"/>
        <w:pBdr/>
        <w:tabs>
          <w:tab w:val="left" w:leader="none" w:pos="1080"/>
          <w:tab w:val="left" w:leader="none" w:pos="1189"/>
          <w:tab w:val="left" w:leader="none" w:pos="3217"/>
        </w:tabs>
        <w:spacing/>
        <w:ind w:right="-2" w:left="240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2. Обязанности сторон.</w:t>
      </w:r>
      <w:r>
        <w:rPr>
          <w:b/>
          <w:bCs/>
          <w:color w:val="000000"/>
          <w:sz w:val="22"/>
          <w:szCs w:val="22"/>
        </w:rPr>
      </w:r>
      <w:r>
        <w:rPr>
          <w:b/>
          <w:bCs/>
          <w:color w:val="000000"/>
          <w:sz w:val="22"/>
          <w:szCs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 Продавец обязуется: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2.1.1. Передать продаваемое имущество Покупателю по акту приема-передачи в течение пяти дней после его полной оплаты.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 Покупатель обязуется: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tabs>
          <w:tab w:val="left" w:leader="none" w:pos="1843"/>
          <w:tab w:val="left" w:leader="none" w:pos="6237"/>
        </w:tabs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2.2.1. Уплатить за имущество его цену в соответствии с п. 3 настоящего договора.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2.2.2. Принять продаваемое имущество от Продавца по акту приема-передачи в течение пяти дней после его полной оплаты.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3. Сумма договора и порядок расчетов.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r>
        <w:rPr>
          <w:color w:val="000000"/>
          <w:sz w:val="22"/>
        </w:rPr>
        <w:t xml:space="preserve">имущества  от</w:t>
      </w:r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r>
        <w:rPr>
          <w:color w:val="000000"/>
          <w:sz w:val="22"/>
        </w:rPr>
        <w:t xml:space="preserve">ОнЛайн</w:t>
      </w:r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 xml:space="preserve">в</w:t>
      </w:r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 xml:space="preserve">, засчитывается в счет оплаты Покупателем имущества.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 xml:space="preserve">рублей __ копеек.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Style w:val="925"/>
        <w:pBdr/>
        <w:spacing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, указанным в настоящем договоре, в течение тридцати дней со дня подписания настоящего договора.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r>
        <w:rPr>
          <w:color w:val="000000"/>
          <w:sz w:val="22"/>
        </w:rPr>
        <w:t xml:space="preserve">по оплате</w:t>
      </w:r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в полном объеме.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900" w:left="-192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4. Передача имущества и переход права собственности.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</w:t>
      </w:r>
      <w:r>
        <w:rPr>
          <w:color w:val="000000"/>
          <w:sz w:val="22"/>
        </w:rPr>
        <w:t xml:space="preserve">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t xml:space="preserve"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4.2. Продавец передает покупателю все имеющиеся у него документы, относящиеся к имуществу.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2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5. Ответственность сторон.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6. Расторжение договора.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 xml:space="preserve"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6.2. В случае, предусмотренном п. 6.1. настоящего договора, договор считается расторгнутым с момента</w:t>
      </w:r>
      <w:r>
        <w:rPr>
          <w:bCs/>
          <w:color w:val="000000"/>
          <w:sz w:val="22"/>
        </w:rPr>
        <w:t xml:space="preserve">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  <w:r>
        <w:rPr>
          <w:bCs/>
          <w:color w:val="000000"/>
          <w:sz w:val="22"/>
        </w:rPr>
      </w:r>
      <w:r>
        <w:rPr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 xml:space="preserve">6.3. В случае расторжения настоящего договора в порядке, предусмотренном п.6.1.</w:t>
      </w:r>
      <w:r>
        <w:rPr>
          <w:bCs/>
          <w:color w:val="000000"/>
          <w:sz w:val="22"/>
        </w:rPr>
        <w:t xml:space="preserve">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 xml:space="preserve">, Покупателю не возвращается, и он утрачивает задаток полностью.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7. Заключительные положения.</w:t>
      </w:r>
      <w:r>
        <w:rPr>
          <w:b/>
          <w:bCs/>
          <w:color w:val="000000"/>
          <w:sz w:val="22"/>
        </w:rPr>
      </w:r>
      <w:r>
        <w:rPr>
          <w:b/>
          <w:bCs/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r>
        <w:rPr>
          <w:color w:val="000000"/>
          <w:sz w:val="22"/>
        </w:rPr>
        <w:t xml:space="preserve">быть  расторгнут</w:t>
      </w:r>
      <w:r>
        <w:rPr>
          <w:color w:val="000000"/>
          <w:sz w:val="22"/>
        </w:rPr>
        <w:t xml:space="preserve"> так же по взаимному соглашению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7.2. Настоящий договор вступает в силу с момента его подписания.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r>
        <w:rPr>
          <w:color w:val="000000"/>
          <w:sz w:val="22"/>
        </w:rPr>
        <w:t xml:space="preserve">настоящего  Договора</w:t>
      </w:r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 w:left="-900"/>
        <w:jc w:val="both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  <w:t xml:space="preserve">АДРЕСА И БАНКОВСКИЕ РЕКВИЗИТЫ СТОРОН.</w:t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p>
      <w:pPr>
        <w:pBdr/>
        <w:spacing/>
        <w:ind/>
        <w:jc w:val="center"/>
        <w:rPr>
          <w:color w:val="000000"/>
          <w:sz w:val="22"/>
        </w:rPr>
      </w:pPr>
      <w:r>
        <w:rPr>
          <w:color w:val="000000"/>
          <w:sz w:val="22"/>
        </w:rPr>
      </w:r>
      <w:r>
        <w:rPr>
          <w:color w:val="000000"/>
          <w:sz w:val="22"/>
        </w:rPr>
      </w:r>
      <w:r>
        <w:rPr>
          <w:color w:val="000000"/>
          <w:sz w:val="22"/>
        </w:rPr>
      </w:r>
    </w:p>
    <w:tbl>
      <w:tblPr>
        <w:tblW w:w="0" w:type="auto"/>
        <w:tblInd w:w="55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158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Продавец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Bdr/>
              <w:spacing/>
              <w:ind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color w:val="333333"/>
                <w:sz w:val="22"/>
              </w:rPr>
            </w:pPr>
            <w:r>
              <w:rPr>
                <w:rStyle w:val="928"/>
                <w:color w:val="333333"/>
                <w:sz w:val="22"/>
              </w:rPr>
              <w:t xml:space="preserve">Получатель: </w:t>
            </w:r>
            <w:r>
              <w:rPr>
                <w:rFonts w:ascii="Times New Roman" w:hAnsi="Times New Roman" w:eastAsia="Times New Roman" w:cs="Times New Roman"/>
                <w:bCs/>
                <w:sz w:val="22"/>
                <w:szCs w:val="22"/>
                <w:lang w:eastAsia="en-US"/>
              </w:rPr>
              <w:t xml:space="preserve">Крылова Алевтина Борисовна</w:t>
            </w:r>
            <w:r>
              <w:rPr>
                <w:rStyle w:val="928"/>
                <w:color w:val="333333"/>
                <w:sz w:val="22"/>
              </w:rPr>
            </w:r>
            <w:r>
              <w:rPr>
                <w:rStyle w:val="928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Счёт получателя- </w:t>
            </w:r>
            <w:r>
              <w:rPr>
                <w:rStyle w:val="928"/>
                <w:rFonts w:eastAsia="Arial"/>
                <w:sz w:val="22"/>
              </w:rPr>
              <w:t xml:space="preserve">№ </w:t>
            </w:r>
            <w:r>
              <w:rPr>
                <w:sz w:val="22"/>
              </w:rPr>
              <w:t xml:space="preserve">40817810077037768575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БИК Банка получателя- 042908612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rFonts w:eastAsia="Arial"/>
                <w:color w:val="333333"/>
                <w:sz w:val="22"/>
              </w:rPr>
            </w:pPr>
            <w:r>
              <w:rPr>
                <w:rStyle w:val="928"/>
                <w:rFonts w:eastAsia="Arial"/>
                <w:color w:val="333333"/>
                <w:sz w:val="22"/>
              </w:rPr>
              <w:t xml:space="preserve">Корреспондентский счёт- 30101810100000000612</w:t>
            </w:r>
            <w:r>
              <w:rPr>
                <w:rStyle w:val="928"/>
                <w:rFonts w:eastAsia="Arial"/>
                <w:color w:val="333333"/>
                <w:sz w:val="22"/>
              </w:rPr>
            </w:r>
            <w:r>
              <w:rPr>
                <w:rStyle w:val="928"/>
                <w:rFonts w:eastAsia="Arial"/>
                <w:color w:val="333333"/>
                <w:sz w:val="22"/>
              </w:rPr>
            </w:r>
          </w:p>
          <w:p>
            <w:pPr>
              <w:pBdr>
                <w:left w:val="none" w:color="000000" w:sz="4" w:space="1"/>
              </w:pBdr>
              <w:shd w:val="clear" w:color="auto" w:fill="ffffff"/>
              <w:spacing w:line="290" w:lineRule="atLeast"/>
              <w:ind/>
              <w:jc w:val="both"/>
              <w:rPr>
                <w:rStyle w:val="928"/>
                <w:color w:val="333333"/>
                <w:sz w:val="22"/>
              </w:rPr>
            </w:pPr>
            <w:r>
              <w:rPr>
                <w:rStyle w:val="928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</w:t>
            </w:r>
            <w:r>
              <w:rPr>
                <w:sz w:val="22"/>
              </w:rPr>
              <w:t xml:space="preserve"> </w:t>
            </w:r>
            <w:r>
              <w:rPr>
                <w:rStyle w:val="928"/>
                <w:color w:val="333333"/>
                <w:sz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 xml:space="preserve">А82-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 xml:space="preserve">5049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 xml:space="preserve">/202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en-US"/>
              </w:rPr>
              <w:t xml:space="preserve">3</w:t>
            </w:r>
            <w:r/>
            <w:r>
              <w:rPr>
                <w:rStyle w:val="928"/>
                <w:color w:val="333333"/>
                <w:sz w:val="22"/>
              </w:rPr>
            </w:r>
            <w:r>
              <w:rPr>
                <w:rStyle w:val="928"/>
                <w:color w:val="333333"/>
                <w:sz w:val="22"/>
              </w:rPr>
            </w:r>
          </w:p>
          <w:p>
            <w:pPr>
              <w:pBdr/>
              <w:shd w:val="clear" w:color="auto" w:fill="ffffff"/>
              <w:spacing w:line="290" w:lineRule="atLeast"/>
              <w:ind/>
              <w:jc w:val="both"/>
              <w:rPr>
                <w:rStyle w:val="928"/>
                <w:color w:val="333333"/>
                <w:sz w:val="22"/>
              </w:rPr>
            </w:pPr>
            <w:r/>
            <w:bookmarkStart w:id="0" w:name="_GoBack"/>
            <w:r/>
            <w:bookmarkEnd w:id="0"/>
            <w:r>
              <w:rPr>
                <w:rStyle w:val="928"/>
                <w:color w:val="333333"/>
                <w:sz w:val="22"/>
              </w:rPr>
            </w:r>
            <w:r>
              <w:rPr>
                <w:rStyle w:val="928"/>
                <w:color w:val="333333"/>
                <w:sz w:val="22"/>
              </w:rPr>
            </w:r>
          </w:p>
          <w:tbl>
            <w:tblPr>
              <w:tblpPr w:horzAnchor="margin" w:tblpXSpec="left" w:vertAnchor="text" w:tblpY="77" w:leftFromText="180" w:topFromText="0" w:rightFromText="180" w:bottomFromText="200"/>
              <w:tblW w:w="9615" w:type="dxa"/>
              <w:tblBorders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>
              <w:trPr>
                <w:trHeight w:val="2843"/>
              </w:trPr>
              <w:tc>
                <w:tcPr>
                  <w:tcBorders>
                    <w:top w:val="none" w:color="000000" w:sz="0" w:space="0"/>
                    <w:left w:val="none" w:color="000000" w:sz="0" w:space="0"/>
                    <w:bottom w:val="none" w:color="000000" w:sz="0" w:space="0"/>
                    <w:right w:val="none" w:color="000000" w:sz="0" w:space="0"/>
                  </w:tcBorders>
                  <w:tcW w:w="9615" w:type="dxa"/>
                  <w:textDirection w:val="lrTb"/>
                  <w:noWrap w:val="false"/>
                </w:tcPr>
                <w:p>
                  <w:pPr>
                    <w:pStyle w:val="920"/>
                    <w:pBdr/>
                    <w:spacing w:line="276" w:lineRule="auto"/>
                    <w:ind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  <w:r>
                    <w:rPr>
                      <w:sz w:val="22"/>
                      <w:szCs w:val="22"/>
                    </w:rPr>
                  </w:r>
                </w:p>
              </w:tc>
            </w:tr>
          </w:tbl>
          <w:p>
            <w:pPr>
              <w:pBdr/>
              <w:spacing/>
              <w:ind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77" w:type="dxa"/>
            <w:textDirection w:val="lrTb"/>
            <w:noWrap w:val="false"/>
          </w:tcPr>
          <w:p>
            <w:pPr>
              <w:pStyle w:val="924"/>
              <w:pBdr/>
              <w:spacing/>
              <w:ind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                 Покупатель</w:t>
            </w:r>
            <w:r>
              <w:rPr>
                <w:b/>
                <w:bCs/>
                <w:sz w:val="22"/>
              </w:rPr>
            </w:r>
            <w:r>
              <w:rPr>
                <w:b/>
                <w:bCs/>
                <w:sz w:val="22"/>
              </w:rPr>
            </w:r>
          </w:p>
        </w:tc>
      </w:tr>
    </w:tbl>
    <w:p>
      <w:pPr>
        <w:pStyle w:val="744"/>
        <w:numPr>
          <w:ilvl w:val="0"/>
          <w:numId w:val="1"/>
        </w:numPr>
        <w:pBdr/>
        <w:tabs>
          <w:tab w:val="left" w:leader="none" w:pos="709"/>
        </w:tabs>
        <w:spacing/>
        <w:ind/>
        <w:jc w:val="center"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pBdr/>
        <w:spacing/>
        <w:ind/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sectPr>
      <w:footerReference w:type="default" r:id="rId9"/>
      <w:footnotePr/>
      <w:endnotePr/>
      <w:type w:val="nextPage"/>
      <w:pgSz w:h="16838" w:orient="portrait" w:w="11906"/>
      <w:pgMar w:top="709" w:right="424" w:bottom="1276" w:left="851" w:header="720" w:footer="709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6"/>
      <w:pBdr/>
      <w:spacing/>
      <w:ind/>
      <w:jc w:val="center"/>
      <w:rPr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77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decimal"/>
      <w:pPr>
        <w:pBdr/>
        <w:tabs>
          <w:tab w:val="num" w:leader="none" w:pos="432"/>
        </w:tabs>
        <w:spacing/>
        <w:ind w:hanging="432" w:left="432"/>
      </w:pPr>
      <w:rPr/>
      <w:start w:val="1"/>
      <w:suff w:val="nothing"/>
    </w:lvl>
    <w:lvl w:ilvl="1">
      <w:isLgl w:val="false"/>
      <w:lvlJc w:val="left"/>
      <w:lvlText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Heading 1 Char"/>
    <w:basedOn w:val="753"/>
    <w:link w:val="7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718">
    <w:name w:val="Heading 3 Char"/>
    <w:basedOn w:val="753"/>
    <w:link w:val="7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719">
    <w:name w:val="Heading 4 Char"/>
    <w:basedOn w:val="753"/>
    <w:link w:val="74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720">
    <w:name w:val="Heading 5 Char"/>
    <w:basedOn w:val="753"/>
    <w:link w:val="74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721">
    <w:name w:val="Heading 6 Char"/>
    <w:basedOn w:val="753"/>
    <w:link w:val="74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722">
    <w:name w:val="Heading 7 Char"/>
    <w:basedOn w:val="753"/>
    <w:link w:val="75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723">
    <w:name w:val="Heading 8 Char"/>
    <w:basedOn w:val="753"/>
    <w:link w:val="75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4">
    <w:name w:val="Heading 9 Char"/>
    <w:basedOn w:val="753"/>
    <w:link w:val="7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725">
    <w:name w:val="Title Char"/>
    <w:basedOn w:val="753"/>
    <w:link w:val="76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26">
    <w:name w:val="Subtitle Char"/>
    <w:basedOn w:val="753"/>
    <w:link w:val="76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27">
    <w:name w:val="Quote Char"/>
    <w:basedOn w:val="753"/>
    <w:link w:val="77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28">
    <w:name w:val="Intense Emphasis"/>
    <w:basedOn w:val="75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29">
    <w:name w:val="Intense Quote Char"/>
    <w:basedOn w:val="753"/>
    <w:link w:val="77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30">
    <w:name w:val="Intense Reference"/>
    <w:basedOn w:val="75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31">
    <w:name w:val="Subtle Emphasis"/>
    <w:basedOn w:val="75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32">
    <w:name w:val="Emphasis"/>
    <w:basedOn w:val="753"/>
    <w:uiPriority w:val="20"/>
    <w:qFormat/>
    <w:pPr>
      <w:pBdr/>
      <w:spacing/>
      <w:ind/>
    </w:pPr>
    <w:rPr>
      <w:i/>
      <w:iCs/>
    </w:rPr>
  </w:style>
  <w:style w:type="character" w:styleId="733">
    <w:name w:val="Strong"/>
    <w:basedOn w:val="753"/>
    <w:uiPriority w:val="22"/>
    <w:qFormat/>
    <w:pPr>
      <w:pBdr/>
      <w:spacing/>
      <w:ind/>
    </w:pPr>
    <w:rPr>
      <w:b/>
      <w:bCs/>
    </w:rPr>
  </w:style>
  <w:style w:type="character" w:styleId="734">
    <w:name w:val="Subtle Reference"/>
    <w:basedOn w:val="75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35">
    <w:name w:val="Book Title"/>
    <w:basedOn w:val="75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36">
    <w:name w:val="Header Char"/>
    <w:basedOn w:val="753"/>
    <w:link w:val="774"/>
    <w:uiPriority w:val="99"/>
    <w:pPr>
      <w:pBdr/>
      <w:spacing/>
      <w:ind/>
    </w:pPr>
  </w:style>
  <w:style w:type="character" w:styleId="737">
    <w:name w:val="Footnote Text Char"/>
    <w:basedOn w:val="753"/>
    <w:link w:val="907"/>
    <w:uiPriority w:val="99"/>
    <w:semiHidden/>
    <w:pPr>
      <w:pBdr/>
      <w:spacing/>
      <w:ind/>
    </w:pPr>
    <w:rPr>
      <w:sz w:val="20"/>
      <w:szCs w:val="20"/>
    </w:rPr>
  </w:style>
  <w:style w:type="paragraph" w:styleId="738">
    <w:name w:val="endnote text"/>
    <w:basedOn w:val="743"/>
    <w:link w:val="73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739">
    <w:name w:val="Endnote Text Char"/>
    <w:basedOn w:val="753"/>
    <w:link w:val="738"/>
    <w:uiPriority w:val="99"/>
    <w:semiHidden/>
    <w:pPr>
      <w:pBdr/>
      <w:spacing/>
      <w:ind/>
    </w:pPr>
    <w:rPr>
      <w:sz w:val="20"/>
      <w:szCs w:val="20"/>
    </w:rPr>
  </w:style>
  <w:style w:type="character" w:styleId="740">
    <w:name w:val="endnote reference"/>
    <w:basedOn w:val="753"/>
    <w:uiPriority w:val="99"/>
    <w:semiHidden/>
    <w:unhideWhenUsed/>
    <w:pPr>
      <w:pBdr/>
      <w:spacing/>
      <w:ind/>
    </w:pPr>
    <w:rPr>
      <w:vertAlign w:val="superscript"/>
    </w:rPr>
  </w:style>
  <w:style w:type="character" w:styleId="741">
    <w:name w:val="FollowedHyperlink"/>
    <w:basedOn w:val="75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742">
    <w:name w:val="table of figures"/>
    <w:basedOn w:val="743"/>
    <w:next w:val="743"/>
    <w:uiPriority w:val="99"/>
    <w:unhideWhenUsed/>
    <w:pPr>
      <w:pBdr/>
      <w:spacing w:after="0" w:afterAutospacing="0"/>
      <w:ind/>
    </w:pPr>
  </w:style>
  <w:style w:type="paragraph" w:styleId="743" w:default="1">
    <w:name w:val="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744">
    <w:name w:val="Heading 1"/>
    <w:basedOn w:val="743"/>
    <w:next w:val="743"/>
    <w:link w:val="756"/>
    <w:pPr>
      <w:keepNext w:val="true"/>
      <w:pBdr/>
      <w:spacing/>
      <w:ind/>
      <w:outlineLvl w:val="0"/>
    </w:pPr>
    <w:rPr>
      <w:b/>
      <w:bCs/>
      <w:u w:val="single"/>
    </w:rPr>
  </w:style>
  <w:style w:type="paragraph" w:styleId="745">
    <w:name w:val="Heading 2"/>
    <w:basedOn w:val="743"/>
    <w:next w:val="743"/>
    <w:link w:val="922"/>
    <w:pPr>
      <w:keepNext w:val="true"/>
      <w:pBdr/>
      <w:spacing/>
      <w:ind/>
      <w:jc w:val="center"/>
      <w:outlineLvl w:val="1"/>
    </w:pPr>
    <w:rPr>
      <w:b/>
      <w:bCs/>
    </w:rPr>
  </w:style>
  <w:style w:type="paragraph" w:styleId="746">
    <w:name w:val="Heading 3"/>
    <w:link w:val="758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2"/>
    </w:pPr>
    <w:rPr>
      <w:rFonts w:ascii="Arial" w:hAnsi="Arial" w:eastAsia="Arial" w:cs="Arial"/>
      <w:sz w:val="30"/>
      <w:szCs w:val="30"/>
      <w:lang w:eastAsia="en-US" w:bidi="en-US"/>
    </w:rPr>
  </w:style>
  <w:style w:type="paragraph" w:styleId="747">
    <w:name w:val="Heading 4"/>
    <w:link w:val="759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  <w:lang w:eastAsia="en-US" w:bidi="en-US"/>
    </w:rPr>
  </w:style>
  <w:style w:type="paragraph" w:styleId="748">
    <w:name w:val="Heading 5"/>
    <w:link w:val="760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  <w:lang w:eastAsia="en-US" w:bidi="en-US"/>
    </w:rPr>
  </w:style>
  <w:style w:type="paragraph" w:styleId="749">
    <w:name w:val="Heading 6"/>
    <w:link w:val="761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  <w:lang w:eastAsia="en-US" w:bidi="en-US"/>
    </w:rPr>
  </w:style>
  <w:style w:type="paragraph" w:styleId="750">
    <w:name w:val="Heading 7"/>
    <w:link w:val="762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  <w:lang w:eastAsia="en-US" w:bidi="en-US"/>
    </w:rPr>
  </w:style>
  <w:style w:type="paragraph" w:styleId="751">
    <w:name w:val="Heading 8"/>
    <w:link w:val="763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  <w:lang w:eastAsia="en-US" w:bidi="en-US"/>
    </w:rPr>
  </w:style>
  <w:style w:type="paragraph" w:styleId="752">
    <w:name w:val="Heading 9"/>
    <w:link w:val="764"/>
    <w:uiPriority w:val="9"/>
    <w:unhideWhenUsed/>
    <w:qFormat/>
    <w:pPr>
      <w:keepNext w:val="true"/>
      <w:keepLines w:val="tru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  <w:lang w:eastAsia="en-US" w:bidi="en-US"/>
    </w:rPr>
  </w:style>
  <w:style w:type="character" w:styleId="753" w:default="1">
    <w:name w:val="Default Paragraph Font"/>
    <w:uiPriority w:val="1"/>
    <w:semiHidden/>
    <w:unhideWhenUsed/>
    <w:pPr>
      <w:pBdr/>
      <w:spacing/>
      <w:ind/>
    </w:pPr>
  </w:style>
  <w:style w:type="table" w:styleId="754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55" w:default="1">
    <w:name w:val="No List"/>
    <w:uiPriority w:val="99"/>
    <w:semiHidden/>
    <w:unhideWhenUsed/>
    <w:pPr>
      <w:pBdr/>
      <w:spacing/>
      <w:ind/>
    </w:pPr>
  </w:style>
  <w:style w:type="character" w:styleId="756" w:customStyle="1">
    <w:name w:val="Заголовок 1 Знак"/>
    <w:link w:val="74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7" w:customStyle="1">
    <w:name w:val="Heading 2 Char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58" w:customStyle="1">
    <w:name w:val="Заголовок 3 Знак"/>
    <w:link w:val="74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9" w:customStyle="1">
    <w:name w:val="Заголовок 4 Знак"/>
    <w:link w:val="74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0" w:customStyle="1">
    <w:name w:val="Заголовок 5 Знак"/>
    <w:link w:val="74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1" w:customStyle="1">
    <w:name w:val="Заголовок 6 Знак"/>
    <w:link w:val="74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2" w:customStyle="1">
    <w:name w:val="Заголовок 7 Знак"/>
    <w:link w:val="75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 w:customStyle="1">
    <w:name w:val="Заголовок 8 Знак"/>
    <w:link w:val="751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4" w:customStyle="1">
    <w:name w:val="Заголовок 9 Знак"/>
    <w:link w:val="75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65">
    <w:name w:val="List Paragraph"/>
    <w:uiPriority w:val="34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left="720"/>
      <w:contextualSpacing w:val="true"/>
    </w:pPr>
    <w:rPr>
      <w:szCs w:val="22"/>
      <w:lang w:eastAsia="en-US" w:bidi="en-US"/>
    </w:rPr>
  </w:style>
  <w:style w:type="paragraph" w:styleId="766">
    <w:name w:val="Title"/>
    <w:link w:val="767"/>
    <w:uiPriority w:val="10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before="300"/>
      <w:ind/>
      <w:contextualSpacing w:val="true"/>
    </w:pPr>
    <w:rPr>
      <w:sz w:val="48"/>
      <w:szCs w:val="48"/>
      <w:lang w:eastAsia="en-US" w:bidi="en-US"/>
    </w:rPr>
  </w:style>
  <w:style w:type="character" w:styleId="767" w:customStyle="1">
    <w:name w:val="Заголовок Знак"/>
    <w:link w:val="766"/>
    <w:uiPriority w:val="10"/>
    <w:pPr>
      <w:pBdr/>
      <w:spacing/>
      <w:ind/>
    </w:pPr>
    <w:rPr>
      <w:sz w:val="48"/>
      <w:szCs w:val="48"/>
    </w:rPr>
  </w:style>
  <w:style w:type="paragraph" w:styleId="768">
    <w:name w:val="Subtitle"/>
    <w:basedOn w:val="743"/>
    <w:link w:val="769"/>
    <w:pPr>
      <w:pBdr/>
      <w:spacing w:after="60"/>
      <w:ind/>
      <w:jc w:val="center"/>
      <w:outlineLvl w:val="1"/>
    </w:pPr>
    <w:rPr>
      <w:rFonts w:ascii="Arial" w:hAnsi="Arial"/>
      <w:sz w:val="24"/>
    </w:rPr>
  </w:style>
  <w:style w:type="character" w:styleId="769" w:customStyle="1">
    <w:name w:val="Подзаголовок Знак"/>
    <w:link w:val="768"/>
    <w:uiPriority w:val="11"/>
    <w:pPr>
      <w:pBdr/>
      <w:spacing/>
      <w:ind/>
    </w:pPr>
    <w:rPr>
      <w:sz w:val="24"/>
      <w:szCs w:val="24"/>
    </w:rPr>
  </w:style>
  <w:style w:type="paragraph" w:styleId="770">
    <w:name w:val="Quote"/>
    <w:link w:val="771"/>
    <w:uiPriority w:val="29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right="720" w:left="720"/>
    </w:pPr>
    <w:rPr>
      <w:i/>
      <w:szCs w:val="22"/>
      <w:lang w:eastAsia="en-US" w:bidi="en-US"/>
    </w:rPr>
  </w:style>
  <w:style w:type="character" w:styleId="771" w:customStyle="1">
    <w:name w:val="Цитата 2 Знак"/>
    <w:link w:val="770"/>
    <w:uiPriority w:val="29"/>
    <w:pPr>
      <w:pBdr/>
      <w:spacing/>
      <w:ind/>
    </w:pPr>
    <w:rPr>
      <w:i/>
    </w:rPr>
  </w:style>
  <w:style w:type="paragraph" w:styleId="772">
    <w:name w:val="Intense Quote"/>
    <w:link w:val="773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  <w:shd w:val="clear" w:color="auto" w:fill="f2f2f2"/>
      <w:spacing/>
      <w:ind w:right="720" w:left="720"/>
    </w:pPr>
    <w:rPr>
      <w:i/>
      <w:szCs w:val="22"/>
      <w:lang w:eastAsia="en-US" w:bidi="en-US"/>
    </w:rPr>
  </w:style>
  <w:style w:type="character" w:styleId="773" w:customStyle="1">
    <w:name w:val="Выделенная цитата Знак"/>
    <w:link w:val="772"/>
    <w:uiPriority w:val="30"/>
    <w:pPr>
      <w:pBdr/>
      <w:spacing/>
      <w:ind/>
    </w:pPr>
    <w:rPr>
      <w:i/>
    </w:rPr>
  </w:style>
  <w:style w:type="paragraph" w:styleId="774">
    <w:name w:val="Header"/>
    <w:link w:val="775"/>
    <w:uiPriority w:val="9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enter" w:leader="none" w:pos="7143"/>
        <w:tab w:val="right" w:leader="none" w:pos="14287"/>
      </w:tabs>
      <w:spacing/>
      <w:ind/>
    </w:pPr>
    <w:rPr>
      <w:szCs w:val="22"/>
      <w:lang w:eastAsia="en-US" w:bidi="en-US"/>
    </w:rPr>
  </w:style>
  <w:style w:type="character" w:styleId="775" w:customStyle="1">
    <w:name w:val="Верхний колонтитул Знак"/>
    <w:link w:val="774"/>
    <w:uiPriority w:val="99"/>
    <w:pPr>
      <w:pBdr/>
      <w:spacing/>
      <w:ind/>
    </w:pPr>
  </w:style>
  <w:style w:type="paragraph" w:styleId="776">
    <w:name w:val="Footer"/>
    <w:basedOn w:val="743"/>
    <w:link w:val="779"/>
    <w:pPr>
      <w:pBdr/>
      <w:tabs>
        <w:tab w:val="center" w:leader="none" w:pos="4677"/>
        <w:tab w:val="right" w:leader="none" w:pos="9355"/>
      </w:tabs>
      <w:spacing/>
      <w:ind/>
    </w:pPr>
    <w:rPr>
      <w:color w:val="00000a"/>
      <w:szCs w:val="20"/>
      <w:lang w:bidi="ar-SA"/>
    </w:rPr>
  </w:style>
  <w:style w:type="character" w:styleId="777" w:customStyle="1">
    <w:name w:val="Footer Char"/>
    <w:uiPriority w:val="99"/>
    <w:pPr>
      <w:pBdr/>
      <w:spacing/>
      <w:ind/>
    </w:pPr>
  </w:style>
  <w:style w:type="paragraph" w:styleId="778">
    <w:name w:val="Caption"/>
    <w:uiPriority w:val="35"/>
    <w:semiHidden/>
    <w:unhideWhenUsed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line="276" w:lineRule="auto"/>
      <w:ind/>
    </w:pPr>
    <w:rPr>
      <w:b/>
      <w:bCs/>
      <w:color w:val="4f81bd"/>
      <w:sz w:val="18"/>
      <w:szCs w:val="18"/>
      <w:lang w:eastAsia="en-US" w:bidi="en-US"/>
    </w:rPr>
  </w:style>
  <w:style w:type="character" w:styleId="779" w:customStyle="1">
    <w:name w:val="Нижний колонтитул Знак"/>
    <w:link w:val="776"/>
    <w:uiPriority w:val="99"/>
    <w:pPr>
      <w:pBdr/>
      <w:spacing/>
      <w:ind/>
    </w:pPr>
  </w:style>
  <w:style w:type="table" w:styleId="780">
    <w:name w:val="Table Grid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Plain Table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06">
    <w:name w:val="Hyperlink"/>
    <w:pPr>
      <w:pBdr/>
      <w:spacing/>
      <w:ind/>
    </w:pPr>
    <w:rPr>
      <w:color w:val="0000ff"/>
      <w:u w:val="single"/>
    </w:rPr>
  </w:style>
  <w:style w:type="paragraph" w:styleId="907">
    <w:name w:val="footnote text"/>
    <w:link w:val="908"/>
    <w:uiPriority w:val="99"/>
    <w:semiHidden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40"/>
      <w:ind/>
    </w:pPr>
    <w:rPr>
      <w:sz w:val="18"/>
      <w:szCs w:val="22"/>
      <w:lang w:eastAsia="en-US" w:bidi="en-US"/>
    </w:rPr>
  </w:style>
  <w:style w:type="character" w:styleId="908" w:customStyle="1">
    <w:name w:val="Текст сноски Знак"/>
    <w:link w:val="907"/>
    <w:uiPriority w:val="99"/>
    <w:pPr>
      <w:pBdr/>
      <w:spacing/>
      <w:ind/>
    </w:pPr>
    <w:rPr>
      <w:sz w:val="18"/>
    </w:rPr>
  </w:style>
  <w:style w:type="character" w:styleId="909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910">
    <w:name w:val="toc 1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/>
    </w:pPr>
    <w:rPr>
      <w:szCs w:val="22"/>
      <w:lang w:eastAsia="en-US" w:bidi="en-US"/>
    </w:rPr>
  </w:style>
  <w:style w:type="paragraph" w:styleId="911">
    <w:name w:val="toc 2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83"/>
    </w:pPr>
    <w:rPr>
      <w:szCs w:val="22"/>
      <w:lang w:eastAsia="en-US" w:bidi="en-US"/>
    </w:rPr>
  </w:style>
  <w:style w:type="paragraph" w:styleId="912">
    <w:name w:val="toc 3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567"/>
    </w:pPr>
    <w:rPr>
      <w:szCs w:val="22"/>
      <w:lang w:eastAsia="en-US" w:bidi="en-US"/>
    </w:rPr>
  </w:style>
  <w:style w:type="paragraph" w:styleId="913">
    <w:name w:val="toc 4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850"/>
    </w:pPr>
    <w:rPr>
      <w:szCs w:val="22"/>
      <w:lang w:eastAsia="en-US" w:bidi="en-US"/>
    </w:rPr>
  </w:style>
  <w:style w:type="paragraph" w:styleId="914">
    <w:name w:val="toc 5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134"/>
    </w:pPr>
    <w:rPr>
      <w:szCs w:val="22"/>
      <w:lang w:eastAsia="en-US" w:bidi="en-US"/>
    </w:rPr>
  </w:style>
  <w:style w:type="paragraph" w:styleId="915">
    <w:name w:val="toc 6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417"/>
    </w:pPr>
    <w:rPr>
      <w:szCs w:val="22"/>
      <w:lang w:eastAsia="en-US" w:bidi="en-US"/>
    </w:rPr>
  </w:style>
  <w:style w:type="paragraph" w:styleId="916">
    <w:name w:val="toc 7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701"/>
    </w:pPr>
    <w:rPr>
      <w:szCs w:val="22"/>
      <w:lang w:eastAsia="en-US" w:bidi="en-US"/>
    </w:rPr>
  </w:style>
  <w:style w:type="paragraph" w:styleId="917">
    <w:name w:val="toc 8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1984"/>
    </w:pPr>
    <w:rPr>
      <w:szCs w:val="22"/>
      <w:lang w:eastAsia="en-US" w:bidi="en-US"/>
    </w:rPr>
  </w:style>
  <w:style w:type="paragraph" w:styleId="918">
    <w:name w:val="toc 9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57"/>
      <w:ind w:left="2268"/>
    </w:pPr>
    <w:rPr>
      <w:szCs w:val="22"/>
      <w:lang w:eastAsia="en-US" w:bidi="en-US"/>
    </w:rPr>
  </w:style>
  <w:style w:type="paragraph" w:styleId="919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szCs w:val="22"/>
      <w:lang w:eastAsia="en-US" w:bidi="en-US"/>
    </w:rPr>
  </w:style>
  <w:style w:type="paragraph" w:styleId="920" w:customStyle="1">
    <w:name w:val="Default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color w:val="000000"/>
      <w:sz w:val="24"/>
      <w:szCs w:val="24"/>
    </w:rPr>
  </w:style>
  <w:style w:type="paragraph" w:styleId="921">
    <w:name w:val="No Spacing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/>
    </w:pPr>
    <w:rPr>
      <w:rFonts w:ascii="Calibri" w:hAnsi="Calibri" w:eastAsia="Calibri"/>
      <w:sz w:val="22"/>
      <w:szCs w:val="22"/>
      <w:lang w:eastAsia="en-US"/>
    </w:rPr>
  </w:style>
  <w:style w:type="character" w:styleId="922" w:customStyle="1">
    <w:name w:val="Заголовок 2 Знак"/>
    <w:link w:val="745"/>
    <w:pPr>
      <w:pBdr/>
      <w:spacing/>
      <w:ind/>
    </w:pPr>
    <w:rPr>
      <w:b/>
      <w:bCs/>
      <w:sz w:val="24"/>
      <w:szCs w:val="24"/>
      <w:lang w:val="ru-RU" w:eastAsia="ru-RU" w:bidi="ar-SA"/>
    </w:rPr>
  </w:style>
  <w:style w:type="paragraph" w:styleId="923" w:customStyle="1">
    <w:name w:val="ConsPlusNormal"/>
    <w:next w:val="743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/>
      <w:ind w:firstLine="720"/>
    </w:pPr>
    <w:rPr>
      <w:rFonts w:ascii="Arial" w:hAnsi="Arial" w:eastAsia="Arial"/>
      <w:szCs w:val="22"/>
      <w:lang w:bidi="ru-RU"/>
    </w:rPr>
  </w:style>
  <w:style w:type="paragraph" w:styleId="924" w:customStyle="1">
    <w:name w:val="Содержимое таблицы"/>
    <w:basedOn w:val="743"/>
    <w:pPr>
      <w:pBdr/>
      <w:spacing/>
      <w:ind/>
    </w:pPr>
  </w:style>
  <w:style w:type="paragraph" w:styleId="925">
    <w:name w:val="Body Text Indent"/>
    <w:basedOn w:val="743"/>
    <w:pPr>
      <w:pBdr/>
      <w:tabs>
        <w:tab w:val="left" w:leader="none" w:pos="709"/>
      </w:tabs>
      <w:spacing/>
      <w:ind w:firstLine="720" w:left="283"/>
      <w:jc w:val="both"/>
    </w:pPr>
    <w:rPr>
      <w:color w:val="00000a"/>
      <w:lang w:bidi="ar-SA"/>
    </w:rPr>
  </w:style>
  <w:style w:type="paragraph" w:styleId="926">
    <w:name w:val="Block Text"/>
    <w:basedOn w:val="743"/>
    <w:pPr>
      <w:pBdr/>
      <w:tabs>
        <w:tab w:val="left" w:leader="none" w:pos="4111"/>
      </w:tabs>
      <w:spacing/>
      <w:ind w:right="-760" w:left="1134"/>
      <w:jc w:val="both"/>
    </w:pPr>
    <w:rPr>
      <w:color w:val="00000a"/>
      <w:sz w:val="28"/>
      <w:szCs w:val="28"/>
      <w:lang w:bidi="ar-SA"/>
    </w:rPr>
  </w:style>
  <w:style w:type="paragraph" w:styleId="927" w:customStyle="1">
    <w:name w:val="Название"/>
    <w:basedOn w:val="743"/>
    <w:next w:val="768"/>
    <w:pPr>
      <w:pBdr/>
      <w:tabs>
        <w:tab w:val="left" w:leader="none" w:pos="709"/>
      </w:tabs>
      <w:spacing/>
      <w:ind/>
      <w:jc w:val="center"/>
    </w:pPr>
    <w:rPr>
      <w:b/>
      <w:bCs/>
      <w:color w:val="00000a"/>
      <w:sz w:val="36"/>
      <w:lang w:bidi="ar-SA"/>
    </w:rPr>
  </w:style>
  <w:style w:type="character" w:styleId="928" w:customStyle="1">
    <w:name w:val="blk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ONLYOFFICE/8.3.3.21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27</cp:revision>
  <dcterms:created xsi:type="dcterms:W3CDTF">2021-06-28T11:55:00Z</dcterms:created>
  <dcterms:modified xsi:type="dcterms:W3CDTF">2025-06-15T07:05:05Z</dcterms:modified>
</cp:coreProperties>
</file>