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9" w:rsidRPr="00A85399" w:rsidRDefault="00A85399" w:rsidP="00A85399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A85399" w:rsidRPr="00A85399" w:rsidTr="00215B7B">
        <w:trPr>
          <w:trHeight w:val="417"/>
        </w:trPr>
        <w:tc>
          <w:tcPr>
            <w:tcW w:w="4808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C55EEE" w:rsidRPr="00C55EEE" w:rsidRDefault="00C55EEE" w:rsidP="00C55EEE">
      <w:pPr>
        <w:pStyle w:val="a3"/>
        <w:ind w:left="360"/>
        <w:jc w:val="both"/>
        <w:rPr>
          <w:b/>
          <w:sz w:val="22"/>
          <w:szCs w:val="22"/>
        </w:rPr>
      </w:pPr>
      <w:r w:rsidRPr="00C55EEE">
        <w:rPr>
          <w:noProof/>
          <w:sz w:val="22"/>
          <w:szCs w:val="22"/>
        </w:rPr>
        <w:t>Гамидов Иса Аминулахович (дата рождения: 31.07.1995, место рождения: с. Межгюль Хивский район Республика Дагестан Россия, СНИЛС: 184-717-529 02, ИНН 051204287813, регистрация по месту жительства: 410035, Саратовская область, г. Саратов, ул. им. Тархова С.Ф., д. 24, кв. 111), именуемый в дальнейшем «Продавец» в лице финансового управляющего Павловой Виктории Вадимовны, действующей на основании решения Арбитражного суда Саратовской области от 25.02.2025 г. по делу № А57-37469/2024, с одной стороны, и «_____», именуемый в дальнейшем «Покупатель», с другой стороны, заключили настоящий договор о нижеследующем</w:t>
      </w:r>
      <w:r w:rsidRPr="00C55EEE">
        <w:rPr>
          <w:iCs/>
          <w:sz w:val="22"/>
          <w:szCs w:val="22"/>
        </w:rPr>
        <w:t>: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A85399" w:rsidRPr="00A85399" w:rsidRDefault="00A85399" w:rsidP="00A85399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BA482A" w:rsidRDefault="00A85399" w:rsidP="00BA482A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</w:t>
      </w:r>
      <w:r w:rsidR="00C55EEE">
        <w:rPr>
          <w:rStyle w:val="paragraph"/>
          <w:sz w:val="22"/>
          <w:szCs w:val="22"/>
        </w:rPr>
        <w:t>1</w:t>
      </w:r>
      <w:r w:rsidR="008427F9">
        <w:rPr>
          <w:rStyle w:val="paragraph"/>
          <w:sz w:val="22"/>
          <w:szCs w:val="22"/>
        </w:rPr>
        <w:t>0 (д</w:t>
      </w:r>
      <w:r w:rsidR="00C55EEE">
        <w:rPr>
          <w:rStyle w:val="paragraph"/>
          <w:sz w:val="22"/>
          <w:szCs w:val="22"/>
        </w:rPr>
        <w:t>есять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  <w:r w:rsidR="00C55EEE" w:rsidRPr="00647CF2">
        <w:rPr>
          <w:rFonts w:eastAsia="Calibri"/>
          <w:noProof/>
        </w:rPr>
        <w:t>Автомобиль марки  TOYOTA модель Camry 2012 г.в. VIN-номер XW7BF4FK90S008778</w:t>
      </w:r>
      <w:r w:rsidR="00BA482A" w:rsidRPr="00BA482A">
        <w:rPr>
          <w:rFonts w:eastAsia="Calibri"/>
          <w:noProof/>
          <w:sz w:val="22"/>
          <w:szCs w:val="22"/>
        </w:rPr>
        <w:t>.</w:t>
      </w:r>
    </w:p>
    <w:p w:rsidR="00C55EEE" w:rsidRPr="00BA482A" w:rsidRDefault="00C55EEE" w:rsidP="00BA482A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</w:p>
    <w:p w:rsidR="00A85399" w:rsidRPr="00A85399" w:rsidRDefault="00C55EEE" w:rsidP="00C55EEE">
      <w:pPr>
        <w:tabs>
          <w:tab w:val="left" w:pos="4984"/>
        </w:tabs>
        <w:jc w:val="both"/>
        <w:rPr>
          <w:rStyle w:val="paragraph"/>
          <w:sz w:val="22"/>
          <w:szCs w:val="22"/>
        </w:rPr>
      </w:pPr>
      <w:r>
        <w:rPr>
          <w:rFonts w:eastAsia="Calibri"/>
          <w:noProof/>
          <w:sz w:val="22"/>
          <w:szCs w:val="22"/>
        </w:rPr>
        <w:t xml:space="preserve">1.2. </w:t>
      </w:r>
      <w:r w:rsidR="00A85399"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 xml:space="preserve">Претендент перечисляет сумму задатка </w:t>
      </w:r>
      <w:r w:rsidR="008427F9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</w:t>
      </w:r>
      <w:r w:rsidRPr="00C55EEE">
        <w:rPr>
          <w:rStyle w:val="paragraph"/>
          <w:sz w:val="22"/>
          <w:szCs w:val="22"/>
        </w:rPr>
        <w:t xml:space="preserve">: </w:t>
      </w:r>
      <w:proofErr w:type="spellStart"/>
      <w:r w:rsidR="00C55EEE" w:rsidRPr="00C55EEE">
        <w:rPr>
          <w:bCs/>
          <w:sz w:val="22"/>
          <w:szCs w:val="22"/>
        </w:rPr>
        <w:t>Гамидов</w:t>
      </w:r>
      <w:proofErr w:type="spellEnd"/>
      <w:r w:rsidR="00C55EEE" w:rsidRPr="00C55EEE">
        <w:rPr>
          <w:bCs/>
          <w:sz w:val="22"/>
          <w:szCs w:val="22"/>
        </w:rPr>
        <w:t xml:space="preserve"> </w:t>
      </w:r>
      <w:proofErr w:type="spellStart"/>
      <w:r w:rsidR="00C55EEE" w:rsidRPr="00C55EEE">
        <w:rPr>
          <w:bCs/>
          <w:sz w:val="22"/>
          <w:szCs w:val="22"/>
        </w:rPr>
        <w:t>Иса</w:t>
      </w:r>
      <w:proofErr w:type="spellEnd"/>
      <w:r w:rsidR="00C55EEE" w:rsidRPr="00C55EEE">
        <w:rPr>
          <w:bCs/>
          <w:sz w:val="22"/>
          <w:szCs w:val="22"/>
        </w:rPr>
        <w:t xml:space="preserve"> </w:t>
      </w:r>
      <w:proofErr w:type="spellStart"/>
      <w:r w:rsidR="00C55EEE" w:rsidRPr="00C55EEE">
        <w:rPr>
          <w:bCs/>
          <w:sz w:val="22"/>
          <w:szCs w:val="22"/>
        </w:rPr>
        <w:t>Аминулахович</w:t>
      </w:r>
      <w:proofErr w:type="spellEnd"/>
      <w:r w:rsidR="00C55EEE" w:rsidRPr="00C55EEE">
        <w:rPr>
          <w:bCs/>
          <w:sz w:val="22"/>
          <w:szCs w:val="22"/>
        </w:rPr>
        <w:t>, р/с 40817810456007426927</w:t>
      </w:r>
      <w:r w:rsidR="0080385F" w:rsidRPr="0080385F">
        <w:rPr>
          <w:bCs/>
          <w:sz w:val="22"/>
          <w:szCs w:val="22"/>
        </w:rPr>
        <w:t xml:space="preserve">, </w:t>
      </w:r>
      <w:r w:rsidR="008427F9">
        <w:rPr>
          <w:bCs/>
          <w:sz w:val="22"/>
          <w:szCs w:val="22"/>
        </w:rPr>
        <w:t xml:space="preserve">ПАО </w:t>
      </w:r>
      <w:r w:rsidR="004C6846">
        <w:rPr>
          <w:bCs/>
          <w:sz w:val="22"/>
          <w:szCs w:val="22"/>
        </w:rPr>
        <w:t>«Сбербанк России»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proofErr w:type="spellStart"/>
      <w:r w:rsidR="00C55EEE">
        <w:rPr>
          <w:sz w:val="22"/>
          <w:szCs w:val="22"/>
        </w:rPr>
        <w:t>Гамидова</w:t>
      </w:r>
      <w:proofErr w:type="spellEnd"/>
      <w:r w:rsidR="00C55EEE">
        <w:rPr>
          <w:sz w:val="22"/>
          <w:szCs w:val="22"/>
        </w:rPr>
        <w:t xml:space="preserve"> И.А.</w:t>
      </w:r>
      <w:r w:rsidRPr="00A85399">
        <w:rPr>
          <w:bCs/>
          <w:sz w:val="22"/>
          <w:szCs w:val="22"/>
        </w:rPr>
        <w:t xml:space="preserve">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A85399" w:rsidRPr="00A85399" w:rsidRDefault="00A85399" w:rsidP="00A85399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Арбитражном суде </w:t>
      </w:r>
      <w:r w:rsidR="00BA482A">
        <w:rPr>
          <w:rStyle w:val="paragraph"/>
          <w:sz w:val="22"/>
          <w:szCs w:val="22"/>
        </w:rPr>
        <w:t>Саратовской</w:t>
      </w:r>
      <w:r w:rsidRPr="00A85399">
        <w:rPr>
          <w:rStyle w:val="paragraph"/>
          <w:sz w:val="22"/>
          <w:szCs w:val="22"/>
        </w:rPr>
        <w:t xml:space="preserve"> области.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 w:rsidR="0080385F">
        <w:rPr>
          <w:sz w:val="22"/>
          <w:szCs w:val="22"/>
        </w:rPr>
        <w:t>Положением</w:t>
      </w:r>
      <w:r w:rsidR="0080385F" w:rsidRPr="0080385F">
        <w:rPr>
          <w:sz w:val="22"/>
          <w:szCs w:val="22"/>
        </w:rPr>
        <w:t xml:space="preserve"> о </w:t>
      </w:r>
      <w:r w:rsidR="0080385F" w:rsidRPr="0080385F">
        <w:rPr>
          <w:sz w:val="22"/>
          <w:szCs w:val="22"/>
        </w:rPr>
        <w:lastRenderedPageBreak/>
        <w:t xml:space="preserve">порядке, сроках и условиях проведения торгов по реализации имущества </w:t>
      </w:r>
      <w:proofErr w:type="spellStart"/>
      <w:r w:rsidR="00C55EEE">
        <w:rPr>
          <w:sz w:val="22"/>
          <w:szCs w:val="22"/>
        </w:rPr>
        <w:t>Гамидова</w:t>
      </w:r>
      <w:proofErr w:type="spellEnd"/>
      <w:r w:rsidR="00C55EEE">
        <w:rPr>
          <w:sz w:val="22"/>
          <w:szCs w:val="22"/>
        </w:rPr>
        <w:t xml:space="preserve"> </w:t>
      </w:r>
      <w:proofErr w:type="spellStart"/>
      <w:r w:rsidR="00C55EEE">
        <w:rPr>
          <w:sz w:val="22"/>
          <w:szCs w:val="22"/>
        </w:rPr>
        <w:t>Исы</w:t>
      </w:r>
      <w:proofErr w:type="spellEnd"/>
      <w:r w:rsidR="00C55EEE">
        <w:rPr>
          <w:sz w:val="22"/>
          <w:szCs w:val="22"/>
        </w:rPr>
        <w:t xml:space="preserve"> </w:t>
      </w:r>
      <w:proofErr w:type="spellStart"/>
      <w:r w:rsidR="00C55EEE">
        <w:rPr>
          <w:sz w:val="22"/>
          <w:szCs w:val="22"/>
        </w:rPr>
        <w:t>Аминулаховича</w:t>
      </w:r>
      <w:proofErr w:type="spellEnd"/>
      <w:r w:rsidRPr="00A85399">
        <w:rPr>
          <w:sz w:val="22"/>
          <w:szCs w:val="22"/>
        </w:rPr>
        <w:t>,</w:t>
      </w:r>
      <w:r w:rsidRPr="00A85399"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8427F9" w:rsidRPr="008427F9" w:rsidRDefault="008427F9" w:rsidP="008427F9">
      <w:pPr>
        <w:pStyle w:val="a3"/>
        <w:numPr>
          <w:ilvl w:val="0"/>
          <w:numId w:val="2"/>
        </w:numPr>
        <w:jc w:val="center"/>
        <w:rPr>
          <w:b/>
        </w:rPr>
      </w:pPr>
      <w:r w:rsidRPr="008427F9">
        <w:rPr>
          <w:b/>
        </w:rPr>
        <w:t>АДРЕСА И ПЛАТЕЖНЫЕ РЕКВИЗИТЫ СТОРОН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8427F9" w:rsidRPr="00FC480E" w:rsidTr="005D376D">
        <w:trPr>
          <w:trHeight w:val="450"/>
        </w:trPr>
        <w:tc>
          <w:tcPr>
            <w:tcW w:w="5070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Покупатель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C55EEE" w:rsidRPr="00991075" w:rsidRDefault="00C55EEE" w:rsidP="00C55EE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Гамидов Иса Аминулахович</w:t>
            </w:r>
          </w:p>
          <w:p w:rsidR="00C55EEE" w:rsidRPr="00991075" w:rsidRDefault="00C55EEE" w:rsidP="00C55EEE">
            <w:pPr>
              <w:shd w:val="clear" w:color="auto" w:fill="FFFFFF"/>
              <w:rPr>
                <w:noProof/>
              </w:rPr>
            </w:pPr>
          </w:p>
          <w:p w:rsidR="00C55EEE" w:rsidRPr="00991075" w:rsidRDefault="00C55EEE" w:rsidP="00C55EEE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дата рождения: </w:t>
            </w:r>
            <w:r>
              <w:rPr>
                <w:noProof/>
              </w:rPr>
              <w:t>31.07.1995</w:t>
            </w:r>
          </w:p>
          <w:p w:rsidR="00C55EEE" w:rsidRDefault="00C55EEE" w:rsidP="00C55EEE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место рождения: </w:t>
            </w:r>
            <w:r w:rsidRPr="0083678E">
              <w:t xml:space="preserve">с. </w:t>
            </w:r>
            <w:proofErr w:type="spellStart"/>
            <w:r w:rsidRPr="0083678E">
              <w:t>Межгюль</w:t>
            </w:r>
            <w:proofErr w:type="spellEnd"/>
            <w:r w:rsidRPr="0083678E">
              <w:t xml:space="preserve"> </w:t>
            </w:r>
            <w:proofErr w:type="spellStart"/>
            <w:r w:rsidRPr="0083678E">
              <w:t>Хивский</w:t>
            </w:r>
            <w:proofErr w:type="spellEnd"/>
            <w:r w:rsidRPr="0083678E">
              <w:t xml:space="preserve"> район Республика Дагестан Россия</w:t>
            </w:r>
          </w:p>
          <w:p w:rsidR="00C55EEE" w:rsidRPr="00991075" w:rsidRDefault="00C55EEE" w:rsidP="00C55EEE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СНИЛС: </w:t>
            </w:r>
            <w:r w:rsidRPr="0083678E">
              <w:t>184-717-529 02</w:t>
            </w:r>
          </w:p>
          <w:p w:rsidR="00C55EEE" w:rsidRPr="00991075" w:rsidRDefault="00C55EEE" w:rsidP="00C55EEE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ИНН </w:t>
            </w:r>
            <w:r w:rsidRPr="0083678E">
              <w:t>051204287813</w:t>
            </w:r>
          </w:p>
          <w:p w:rsidR="00C55EEE" w:rsidRDefault="00C55EEE" w:rsidP="00C55EEE">
            <w:pPr>
              <w:shd w:val="clear" w:color="auto" w:fill="FFFFFF"/>
            </w:pPr>
            <w:r w:rsidRPr="00991075">
              <w:rPr>
                <w:noProof/>
              </w:rPr>
              <w:t>регистрация по месту жительства:</w:t>
            </w:r>
            <w:r w:rsidRPr="0083678E">
              <w:rPr>
                <w:noProof/>
              </w:rPr>
              <w:t xml:space="preserve"> </w:t>
            </w:r>
            <w:r w:rsidRPr="0083678E">
              <w:t>г. Саратов, ул. им. Тархова С.Ф., д. 24, кв. 111</w:t>
            </w:r>
          </w:p>
          <w:p w:rsidR="008427F9" w:rsidRPr="00FC480E" w:rsidRDefault="00C55EEE" w:rsidP="00C55EEE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>Банковские реквизиты</w:t>
            </w:r>
            <w:r>
              <w:rPr>
                <w:noProof/>
              </w:rPr>
              <w:t xml:space="preserve">: р/с </w:t>
            </w:r>
            <w:r w:rsidRPr="00647CF2">
              <w:rPr>
                <w:bCs/>
              </w:rPr>
              <w:t>40817810456007426927</w:t>
            </w:r>
            <w:r w:rsidRPr="00991075">
              <w:rPr>
                <w:noProof/>
              </w:rPr>
              <w:t xml:space="preserve"> в</w:t>
            </w:r>
            <w:r>
              <w:rPr>
                <w:noProof/>
              </w:rPr>
              <w:t xml:space="preserve"> Поволжский банк ПАО Сбербанк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</w:t>
            </w: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____________________/</w:t>
            </w:r>
            <w:r w:rsidRPr="00FC480E">
              <w:t xml:space="preserve"> </w:t>
            </w:r>
            <w:r w:rsidRPr="00FC480E">
              <w:rPr>
                <w:b/>
              </w:rPr>
              <w:t>_________</w:t>
            </w:r>
            <w:r w:rsidRPr="00FC480E">
              <w:t>/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FC480E">
              <w:rPr>
                <w:noProof/>
              </w:rPr>
              <w:t xml:space="preserve">Финансовый управляющий </w:t>
            </w:r>
            <w:r w:rsidR="00C55EEE">
              <w:rPr>
                <w:noProof/>
              </w:rPr>
              <w:t>Гамидова Исы Аминулаховича</w:t>
            </w:r>
            <w:bookmarkStart w:id="0" w:name="_GoBack"/>
            <w:bookmarkEnd w:id="0"/>
          </w:p>
          <w:p w:rsidR="008427F9" w:rsidRPr="00FC480E" w:rsidRDefault="008427F9" w:rsidP="005D376D">
            <w:pPr>
              <w:shd w:val="clear" w:color="auto" w:fill="FFFFFF"/>
            </w:pPr>
          </w:p>
          <w:p w:rsidR="008427F9" w:rsidRPr="00FC480E" w:rsidRDefault="008427F9" w:rsidP="005D376D">
            <w:pPr>
              <w:shd w:val="clear" w:color="auto" w:fill="FFFFFF"/>
            </w:pPr>
            <w:r w:rsidRPr="00FC480E">
              <w:t xml:space="preserve">______________________  </w:t>
            </w:r>
            <w:r w:rsidRPr="00FC480E">
              <w:rPr>
                <w:noProof/>
              </w:rPr>
              <w:t>В.В. Павлова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</w:p>
        </w:tc>
      </w:tr>
    </w:tbl>
    <w:p w:rsidR="008427F9" w:rsidRPr="00FC480E" w:rsidRDefault="008427F9" w:rsidP="008427F9">
      <w:pPr>
        <w:ind w:firstLine="851"/>
        <w:jc w:val="both"/>
        <w:rPr>
          <w:iCs/>
        </w:rPr>
      </w:pPr>
    </w:p>
    <w:p w:rsidR="008427F9" w:rsidRPr="00FC480E" w:rsidRDefault="008427F9" w:rsidP="008427F9">
      <w:pPr>
        <w:rPr>
          <w:iCs/>
        </w:rPr>
      </w:pPr>
      <w:r w:rsidRPr="00FC480E">
        <w:rPr>
          <w:iCs/>
        </w:rPr>
        <w:t xml:space="preserve"> 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p w:rsidR="00A070BD" w:rsidRPr="00A85399" w:rsidRDefault="00A070BD" w:rsidP="00A85399">
      <w:pPr>
        <w:rPr>
          <w:sz w:val="22"/>
          <w:szCs w:val="22"/>
        </w:rPr>
      </w:pPr>
    </w:p>
    <w:sectPr w:rsidR="00A070BD" w:rsidRPr="00A85399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180409"/>
    <w:rsid w:val="00264726"/>
    <w:rsid w:val="004C6846"/>
    <w:rsid w:val="0080385F"/>
    <w:rsid w:val="0083169A"/>
    <w:rsid w:val="008427F9"/>
    <w:rsid w:val="00A070BD"/>
    <w:rsid w:val="00A85399"/>
    <w:rsid w:val="00BA482A"/>
    <w:rsid w:val="00C55EEE"/>
    <w:rsid w:val="00C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AFCC"/>
  <w15:chartTrackingRefBased/>
  <w15:docId w15:val="{EAE4A0BF-67D1-49FB-B424-B2E19C5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85399"/>
  </w:style>
  <w:style w:type="paragraph" w:styleId="a3">
    <w:name w:val="List Paragraph"/>
    <w:basedOn w:val="a"/>
    <w:qFormat/>
    <w:rsid w:val="00A853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A8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2025-05-30T13:07:00Z</dcterms:created>
  <dcterms:modified xsi:type="dcterms:W3CDTF">2025-05-30T13:07:00Z</dcterms:modified>
</cp:coreProperties>
</file>