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tabs>
          <w:tab w:val="clear" w:pos="708"/>
          <w:tab w:val="left" w:pos="1701" w:leader="none"/>
        </w:tabs>
        <w:spacing w:before="0" w:after="0"/>
        <w:ind w:firstLine="709" w:right="0"/>
        <w:contextualSpacing/>
        <w:rPr>
          <w:sz w:val="20"/>
        </w:rPr>
      </w:pPr>
      <w:bookmarkStart w:id="0" w:name="_GoBack"/>
      <w:bookmarkEnd w:id="0"/>
      <w:r>
        <w:rPr>
          <w:sz w:val="20"/>
        </w:rPr>
        <w:t xml:space="preserve">ДОГОВОР  О ЗАДАТКЕ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г. Вологда</w:t>
        <w:tab/>
        <w:tab/>
        <w:tab/>
        <w:t xml:space="preserve">          </w:t>
        <w:tab/>
        <w:tab/>
        <w:tab/>
        <w:tab/>
        <w:t xml:space="preserve">                                         «____»_______202__ г.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Общество с ограниченной ответственностью «Бетц и партнёры», именуемое в дальнейшем «</w:t>
      </w:r>
      <w:r>
        <w:rPr>
          <w:rFonts w:cs="Times New Roman" w:ascii="Times New Roman" w:hAnsi="Times New Roman"/>
          <w:b/>
          <w:sz w:val="20"/>
          <w:szCs w:val="20"/>
        </w:rPr>
        <w:t>Организатор торгов</w:t>
      </w:r>
      <w:r>
        <w:rPr>
          <w:rFonts w:cs="Times New Roman" w:ascii="Times New Roman" w:hAnsi="Times New Roman"/>
          <w:sz w:val="20"/>
          <w:szCs w:val="20"/>
        </w:rPr>
        <w:t>» в лице директора Бетц Алексея Владимировича, действующего на основании Устава Общества, с одной стороны, и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________________________________________________________________, именуемый в дальнейшем </w:t>
      </w:r>
      <w:r>
        <w:rPr>
          <w:rFonts w:cs="Times New Roman" w:ascii="Times New Roman" w:hAnsi="Times New Roman"/>
          <w:b/>
          <w:sz w:val="20"/>
          <w:szCs w:val="20"/>
        </w:rPr>
        <w:t>«Заявитель»,</w:t>
      </w:r>
      <w:r>
        <w:rPr>
          <w:rFonts w:cs="Times New Roman" w:ascii="Times New Roman" w:hAnsi="Times New Roman"/>
          <w:sz w:val="20"/>
          <w:szCs w:val="20"/>
        </w:rPr>
        <w:t xml:space="preserve"> с другой стороны, заключили настоящий договор (далее - Договор) о нижеследующем: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1.1. Заявитель для участия в торгах по реализации </w:t>
      </w:r>
      <w:r>
        <w:rPr>
          <w:rFonts w:cs="Times New Roman" w:ascii="Times New Roman" w:hAnsi="Times New Roman"/>
          <w:b/>
          <w:sz w:val="20"/>
          <w:szCs w:val="20"/>
        </w:rPr>
        <w:t>Лота № __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перечисляет денежные средства в размере  ________________рублей в качестве задатка (далее – Задаток).</w:t>
      </w:r>
    </w:p>
    <w:p>
      <w:pPr>
        <w:pStyle w:val="ListParagraph"/>
        <w:spacing w:lineRule="auto" w:line="240" w:before="0" w:after="0"/>
        <w:ind w:left="14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Внесение Задатка.</w:t>
      </w:r>
    </w:p>
    <w:p>
      <w:pPr>
        <w:pStyle w:val="BodyText"/>
        <w:spacing w:before="0" w:after="0"/>
        <w:ind w:firstLine="567" w:right="-2"/>
        <w:contextualSpacing/>
        <w:jc w:val="both"/>
        <w:rPr>
          <w:b w:val="false"/>
          <w:sz w:val="20"/>
        </w:rPr>
      </w:pPr>
      <w:r>
        <w:rPr>
          <w:b w:val="false"/>
          <w:sz w:val="20"/>
        </w:rPr>
        <w:t>2.1. Задаток вносится Заявителем путем перечисления денежных средств на специальный счет ООО «Бетц и партнёры» в срок до _____________ года включительно на р/с</w:t>
      </w:r>
      <w:r>
        <w:rPr>
          <w:b w:val="false"/>
          <w:sz w:val="22"/>
          <w:szCs w:val="22"/>
        </w:rPr>
        <w:t xml:space="preserve"> </w:t>
      </w:r>
      <w:r>
        <w:rPr>
          <w:b w:val="false"/>
          <w:sz w:val="20"/>
        </w:rPr>
        <w:t>40702810538000107728 в ПАО СБЕРБАНК, к/с 30101810400000000225, БИК 044525225. Получатель платежа: ООО «Бетц и партнеры», ИНН 9701165776, КПП 770101001.</w:t>
      </w:r>
      <w:r>
        <w:rPr>
          <w:b w:val="false"/>
          <w:sz w:val="22"/>
          <w:szCs w:val="22"/>
        </w:rPr>
        <w:t xml:space="preserve"> </w:t>
      </w:r>
      <w:r>
        <w:rPr>
          <w:b w:val="false"/>
          <w:sz w:val="20"/>
        </w:rPr>
        <w:t xml:space="preserve">(в назначении платежа указать код торгов на ЭТП), согласно информационному сообщению, опубликованному в газете «Коммерсантъ», на </w:t>
      </w:r>
      <w:r>
        <w:rPr>
          <w:b w:val="false"/>
          <w:sz w:val="20"/>
          <w:shd w:fill="FFFFFF" w:val="clear"/>
        </w:rPr>
        <w:t>электронной площадке ООО «Руссиа ОнЛайн» по адресу: www.rus-on.ru</w:t>
      </w:r>
      <w:r>
        <w:rPr>
          <w:b w:val="false"/>
          <w:sz w:val="20"/>
        </w:rPr>
        <w:t>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 Документом, подтверждающим внесение Задатка на счет Организатора торгов, является выписка со счета, платежное поручение.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2.3. В случае непоступления Задатка в срок, указанный в п. 2.1. Договора, на счет Организатора торгов, обязательства Заявителя по внесению Задатка считаются неисполненными.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Возврат Задатка.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 Возврат Задатка осуществляется на расчетный счет Заявителя №________________________________________________________________________________________________________________________________________________________________.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3.2. Задаток возвращается Заявителю в случаях и в сроки, предусмотренные Положением.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3.3. В случаях, если Заявитель, признанный победителем торгов, не подписал протокол о результатах проведения торгов на условиях и в срок, установленный Положением, либо не подписал договор купли-продажи Имущества на условиях и в срок, установленный Положением, либо не произвел окончательный расчет в соответствии с условиями подписанного договора купли-продажи, сумма внесенного им Задатка не возвращается.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3.4. Задаток, вносимый Заявителем, признанным участником и победителем торгов и подписавшим договор купли-продажи Имущества, засчитывается в счет оплаты цены по договору купли-продажи Имущества.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3.5. Информационное сообщение о переносе сроков проведения торгов, приостановления или отмены проведения торгов публикуется Организатором торгов в сроки не позднее 7 (Семи) рабочих дней с даты принятия соответствующего решения.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Срок действия Договора.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4.2. В случае невозможности разрешения споров и разногласий путем переговоров, они будут переданы на разрешение соответствующего суда РФ.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 Все споры и разногласия, связанные с исполнением настоящего Договора разрешаются в соответствии с действующим законодательством РФ.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</w:r>
      <w:r>
        <w:rPr>
          <w:rFonts w:cs="Times New Roman" w:ascii="Times New Roman" w:hAnsi="Times New Roman"/>
          <w:b/>
          <w:sz w:val="20"/>
          <w:szCs w:val="20"/>
        </w:rPr>
        <w:t xml:space="preserve">   </w:t>
      </w:r>
      <w:r>
        <w:rPr>
          <w:rFonts w:cs="Times New Roman" w:ascii="Times New Roman" w:hAnsi="Times New Roman"/>
          <w:sz w:val="20"/>
          <w:szCs w:val="20"/>
        </w:rPr>
        <w:t xml:space="preserve">Договор составлен в двух, имеющих одинаковую юридическую силу экземплярах: по одному для каждой из сторон.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Адреса, реквизиты и подписи сторон.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Организатор торгов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Заявитель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«Бетц и партнёры»</w:t>
            </w:r>
          </w:p>
          <w:p>
            <w:pPr>
              <w:pStyle w:val="Title"/>
              <w:tabs>
                <w:tab w:val="clear" w:pos="708"/>
                <w:tab w:val="center" w:pos="2436" w:leader="none"/>
              </w:tabs>
              <w:jc w:val="left"/>
              <w:rPr>
                <w:b w:val="false"/>
                <w:sz w:val="20"/>
              </w:rPr>
            </w:pPr>
            <w:r>
              <w:rPr>
                <w:b w:val="false"/>
                <w:color w:val="000000"/>
                <w:sz w:val="20"/>
                <w:highlight w:val="white"/>
              </w:rPr>
              <w:t>105082, г. Москва, ул. Новая Переведеновская, д. 8, стр.1, эт 3, комн. 3-7</w:t>
            </w:r>
          </w:p>
          <w:p>
            <w:pPr>
              <w:pStyle w:val="Title"/>
              <w:tabs>
                <w:tab w:val="clear" w:pos="708"/>
                <w:tab w:val="center" w:pos="2436" w:leader="none"/>
              </w:tabs>
              <w:jc w:val="left"/>
              <w:rPr>
                <w:b w:val="false"/>
                <w:sz w:val="20"/>
              </w:rPr>
            </w:pPr>
            <w:r>
              <w:rPr>
                <w:b w:val="false"/>
                <w:color w:val="000000"/>
                <w:sz w:val="20"/>
                <w:highlight w:val="white"/>
              </w:rPr>
              <w:t>ИНН/КПП 9701165776/770101001</w:t>
            </w:r>
          </w:p>
          <w:p>
            <w:pPr>
              <w:pStyle w:val="Title"/>
              <w:tabs>
                <w:tab w:val="clear" w:pos="708"/>
                <w:tab w:val="center" w:pos="2436" w:leader="none"/>
              </w:tabs>
              <w:jc w:val="left"/>
              <w:rPr>
                <w:b w:val="false"/>
                <w:sz w:val="20"/>
              </w:rPr>
            </w:pPr>
            <w:r>
              <w:rPr>
                <w:b w:val="false"/>
                <w:color w:val="000000"/>
                <w:sz w:val="20"/>
                <w:highlight w:val="white"/>
              </w:rPr>
              <w:t xml:space="preserve">р/сч </w:t>
            </w:r>
            <w:r>
              <w:rPr>
                <w:b w:val="false"/>
                <w:color w:val="000000"/>
                <w:sz w:val="20"/>
              </w:rPr>
              <w:t>40702810504010000152</w:t>
            </w:r>
          </w:p>
          <w:p>
            <w:pPr>
              <w:pStyle w:val="Title"/>
              <w:tabs>
                <w:tab w:val="clear" w:pos="708"/>
                <w:tab w:val="center" w:pos="2436" w:leader="none"/>
              </w:tabs>
              <w:jc w:val="left"/>
              <w:rPr>
                <w:b w:val="false"/>
                <w:sz w:val="20"/>
              </w:rPr>
            </w:pPr>
            <w:r>
              <w:rPr>
                <w:b w:val="false"/>
                <w:color w:val="000000"/>
                <w:sz w:val="20"/>
                <w:highlight w:val="white"/>
              </w:rPr>
              <w:t xml:space="preserve">в </w:t>
            </w:r>
            <w:r>
              <w:rPr>
                <w:b w:val="false"/>
                <w:color w:val="000000"/>
                <w:sz w:val="20"/>
              </w:rPr>
              <w:t>ПАО Банк ВТБ</w:t>
            </w:r>
          </w:p>
          <w:p>
            <w:pPr>
              <w:pStyle w:val="Title"/>
              <w:tabs>
                <w:tab w:val="clear" w:pos="708"/>
                <w:tab w:val="center" w:pos="2436" w:leader="none"/>
              </w:tabs>
              <w:jc w:val="left"/>
              <w:rPr>
                <w:b w:val="false"/>
                <w:sz w:val="20"/>
              </w:rPr>
            </w:pPr>
            <w:r>
              <w:rPr>
                <w:b w:val="false"/>
                <w:color w:val="000000"/>
                <w:sz w:val="20"/>
                <w:highlight w:val="white"/>
              </w:rPr>
              <w:t xml:space="preserve">к/сч </w:t>
            </w:r>
            <w:r>
              <w:rPr>
                <w:b w:val="false"/>
                <w:bCs/>
                <w:sz w:val="20"/>
                <w:shd w:fill="FFFFFF" w:val="clear"/>
              </w:rPr>
              <w:t>30101810145250000411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shd w:fill="FFFFFF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white"/>
              </w:rPr>
              <w:t xml:space="preserve">БИК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shd w:fill="FFFFFF" w:val="clear"/>
              </w:rPr>
              <w:t>044525411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Default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>
            <w:pPr>
              <w:pStyle w:val="Default"/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_________________________/ А.В. Бетц/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type w:val="nextPage"/>
      <w:pgSz w:w="11906" w:h="16838"/>
      <w:pgMar w:left="1418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eastAsia="" w:cs="Times New Roman" w:eastAsiaTheme="minor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ee563b"/>
    <w:rPr>
      <w:rFonts w:ascii="Times New Roman" w:hAnsi="Times New Roman" w:eastAsia="Times New Roman" w:cs="Times New Roman"/>
      <w:b/>
      <w:sz w:val="24"/>
      <w:szCs w:val="20"/>
    </w:rPr>
  </w:style>
  <w:style w:type="character" w:styleId="Style15" w:customStyle="1">
    <w:name w:val="Основной текст Знак"/>
    <w:basedOn w:val="DefaultParagraphFont"/>
    <w:qFormat/>
    <w:rsid w:val="008133fa"/>
    <w:rPr>
      <w:rFonts w:ascii="Times New Roman" w:hAnsi="Times New Roman" w:eastAsia="Times New Roman" w:cs="Times New Roman"/>
      <w:b/>
      <w:sz w:val="32"/>
      <w:szCs w:val="20"/>
    </w:rPr>
  </w:style>
  <w:style w:type="character" w:styleId="Paragraph" w:customStyle="1">
    <w:name w:val="paragraph"/>
    <w:basedOn w:val="DefaultParagraphFont"/>
    <w:qFormat/>
    <w:rsid w:val="008133fa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15"/>
    <w:unhideWhenUsed/>
    <w:rsid w:val="008133fa"/>
    <w:pPr>
      <w:overflowPunct w:val="true"/>
      <w:spacing w:lineRule="auto" w:line="240" w:before="0" w:after="0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link w:val="Style14"/>
    <w:qFormat/>
    <w:rsid w:val="00ee563b"/>
    <w:pPr>
      <w:spacing w:lineRule="auto" w:line="240" w:before="0" w:after="0"/>
      <w:ind w:right="368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e563b"/>
    <w:pPr>
      <w:spacing w:before="0" w:after="200"/>
      <w:ind w:left="720"/>
      <w:contextualSpacing/>
    </w:pPr>
    <w:rPr/>
  </w:style>
  <w:style w:type="paragraph" w:styleId="Default" w:customStyle="1">
    <w:name w:val="Default"/>
    <w:qFormat/>
    <w:rsid w:val="00f35325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LibreOffice/7.6.0.3$Windows_X86_64 LibreOffice_project/69edd8b8ebc41d00b4de3915dc82f8f0fc3b6265</Application>
  <AppVersion>15.0000</AppVersion>
  <Pages>1</Pages>
  <Words>426</Words>
  <Characters>3086</Characters>
  <CharactersWithSpaces>3539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2023-11-28T12:50:00Z</dcterms:created>
  <dc:creator>Пользователь Windows</dc:creator>
  <dc:description/>
  <dc:language>ru-RU</dc:language>
  <cp:lastModifiedBy>user</cp:lastModifiedBy>
  <cp:lastPrinted>2022-04-08T11:51:00Z</cp:lastPrinted>
  <dcterms:modified xsi:type="dcterms:W3CDTF">2023-11-28T12:50:00Z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